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E8F49D">
      <w:pPr>
        <w:keepNext w:val="0"/>
        <w:keepLines w:val="0"/>
        <w:pageBreakBefore w:val="0"/>
        <w:kinsoku/>
        <w:wordWrap/>
        <w:overflowPunct/>
        <w:topLinePunct w:val="0"/>
        <w:autoSpaceDE/>
        <w:autoSpaceDN/>
        <w:bidi w:val="0"/>
        <w:adjustRightInd/>
        <w:snapToGrid/>
        <w:spacing w:line="600" w:lineRule="atLeas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石家庄市最低生活保障审核确认管理办法</w:t>
      </w:r>
    </w:p>
    <w:p w14:paraId="40696F17">
      <w:pPr>
        <w:keepNext w:val="0"/>
        <w:keepLines w:val="0"/>
        <w:pageBreakBefore w:val="0"/>
        <w:kinsoku/>
        <w:wordWrap/>
        <w:overflowPunct/>
        <w:topLinePunct w:val="0"/>
        <w:autoSpaceDE/>
        <w:autoSpaceDN/>
        <w:bidi w:val="0"/>
        <w:adjustRightInd/>
        <w:snapToGrid/>
        <w:spacing w:line="600" w:lineRule="atLeas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（征求意见稿）</w:t>
      </w:r>
    </w:p>
    <w:p w14:paraId="429F8714">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jc w:val="center"/>
        <w:textAlignment w:val="auto"/>
        <w:outlineLvl w:val="9"/>
        <w:rPr>
          <w:rFonts w:hint="eastAsia" w:ascii="黑体" w:hAnsi="黑体" w:eastAsia="黑体" w:cs="黑体"/>
          <w:sz w:val="32"/>
          <w:szCs w:val="32"/>
        </w:rPr>
      </w:pPr>
      <w:r>
        <w:rPr>
          <w:rFonts w:hint="eastAsia" w:ascii="黑体" w:hAnsi="黑体" w:eastAsia="黑体" w:cs="黑体"/>
          <w:sz w:val="32"/>
          <w:szCs w:val="32"/>
        </w:rPr>
        <w:t>第一章 总则</w:t>
      </w:r>
    </w:p>
    <w:p w14:paraId="0AF7FC02">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第一条</w:t>
      </w:r>
      <w:r>
        <w:rPr>
          <w:rFonts w:hint="eastAsia" w:ascii="仿宋_GB2312" w:hAnsi="仿宋_GB2312" w:eastAsia="仿宋_GB2312" w:cs="仿宋_GB2312"/>
          <w:sz w:val="32"/>
          <w:szCs w:val="32"/>
        </w:rPr>
        <w:t xml:space="preserve"> 为规范最低生活保障审核确认工作，根据《</w:t>
      </w:r>
      <w:r>
        <w:rPr>
          <w:rFonts w:hint="eastAsia" w:ascii="仿宋_GB2312" w:hAnsi="仿宋_GB2312" w:eastAsia="仿宋_GB2312" w:cs="仿宋_GB2312"/>
          <w:sz w:val="32"/>
          <w:szCs w:val="32"/>
          <w:lang w:eastAsia="zh-CN"/>
        </w:rPr>
        <w:t>中华人民共和国社会救助法</w:t>
      </w:r>
      <w:r>
        <w:rPr>
          <w:rFonts w:hint="eastAsia" w:ascii="仿宋_GB2312" w:hAnsi="仿宋_GB2312" w:eastAsia="仿宋_GB2312" w:cs="仿宋_GB2312"/>
          <w:sz w:val="32"/>
          <w:szCs w:val="32"/>
        </w:rPr>
        <w:t>》《中共中央办公厅国务院办公厅印发</w:t>
      </w:r>
      <w:r>
        <w:rPr>
          <w:rFonts w:hint="eastAsia" w:ascii="仿宋_GB2312" w:hAnsi="仿宋_GB2312" w:cs="仿宋_GB2312"/>
          <w:sz w:val="32"/>
          <w:szCs w:val="32"/>
          <w:lang w:val="en-US" w:eastAsia="zh-CN"/>
        </w:rPr>
        <w:t>&lt;</w:t>
      </w:r>
      <w:r>
        <w:rPr>
          <w:rFonts w:hint="eastAsia" w:ascii="仿宋_GB2312" w:hAnsi="仿宋_GB2312" w:eastAsia="仿宋_GB2312" w:cs="仿宋_GB2312"/>
          <w:sz w:val="32"/>
          <w:szCs w:val="32"/>
        </w:rPr>
        <w:t>关于改革完善社会救助制度的意见</w:t>
      </w:r>
      <w:r>
        <w:rPr>
          <w:rFonts w:hint="eastAsia" w:ascii="仿宋_GB2312" w:hAnsi="仿宋_GB2312" w:cs="仿宋_GB2312"/>
          <w:sz w:val="32"/>
          <w:szCs w:val="32"/>
          <w:lang w:val="en-US" w:eastAsia="zh-CN"/>
        </w:rPr>
        <w:t>&gt;</w:t>
      </w:r>
      <w:r>
        <w:rPr>
          <w:rFonts w:hint="eastAsia" w:ascii="仿宋_GB2312" w:hAnsi="仿宋_GB2312" w:eastAsia="仿宋_GB2312" w:cs="仿宋_GB2312"/>
          <w:sz w:val="32"/>
          <w:szCs w:val="32"/>
        </w:rPr>
        <w:t>的通知》</w:t>
      </w:r>
      <w:r>
        <w:rPr>
          <w:rFonts w:hint="eastAsia" w:ascii="仿宋_GB2312" w:hAnsi="仿宋_GB2312" w:eastAsia="仿宋_GB2312" w:cs="仿宋_GB2312"/>
          <w:sz w:val="30"/>
          <w:szCs w:val="30"/>
          <w:lang w:eastAsia="zh-CN"/>
        </w:rPr>
        <w:t>（中办发〔</w:t>
      </w:r>
      <w:r>
        <w:rPr>
          <w:rFonts w:hint="eastAsia" w:ascii="仿宋_GB2312" w:hAnsi="仿宋_GB2312" w:eastAsia="仿宋_GB2312" w:cs="仿宋_GB2312"/>
          <w:sz w:val="30"/>
          <w:szCs w:val="30"/>
          <w:lang w:val="en-US" w:eastAsia="zh-CN"/>
        </w:rPr>
        <w:t>2020</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lang w:val="en-US" w:eastAsia="zh-CN"/>
        </w:rPr>
        <w:t>18号</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2"/>
          <w:szCs w:val="32"/>
        </w:rPr>
        <w:t>《民政部关于印发</w:t>
      </w:r>
      <w:r>
        <w:rPr>
          <w:rFonts w:hint="eastAsia" w:ascii="仿宋_GB2312" w:hAnsi="仿宋_GB2312" w:cs="仿宋_GB2312"/>
          <w:sz w:val="32"/>
          <w:szCs w:val="32"/>
          <w:lang w:val="en-US" w:eastAsia="zh-CN"/>
        </w:rPr>
        <w:t>&lt;</w:t>
      </w:r>
      <w:r>
        <w:rPr>
          <w:rFonts w:hint="eastAsia" w:ascii="仿宋_GB2312" w:hAnsi="仿宋_GB2312" w:eastAsia="仿宋_GB2312" w:cs="仿宋_GB2312"/>
          <w:sz w:val="32"/>
          <w:szCs w:val="32"/>
        </w:rPr>
        <w:t>最低生活保障审核确认办法</w:t>
      </w:r>
      <w:r>
        <w:rPr>
          <w:rFonts w:hint="eastAsia" w:ascii="仿宋_GB2312" w:hAnsi="仿宋_GB2312" w:cs="仿宋_GB2312"/>
          <w:sz w:val="32"/>
          <w:szCs w:val="32"/>
          <w:lang w:val="en-US" w:eastAsia="zh-CN"/>
        </w:rPr>
        <w:t>&gt;</w:t>
      </w:r>
      <w:r>
        <w:rPr>
          <w:rFonts w:hint="eastAsia" w:ascii="仿宋_GB2312" w:hAnsi="仿宋_GB2312" w:eastAsia="仿宋_GB2312" w:cs="仿宋_GB2312"/>
          <w:sz w:val="32"/>
          <w:szCs w:val="32"/>
        </w:rPr>
        <w:t>的通知》</w:t>
      </w:r>
      <w:r>
        <w:rPr>
          <w:rFonts w:hint="eastAsia" w:ascii="仿宋_GB2312" w:hAnsi="仿宋_GB2312" w:eastAsia="仿宋_GB2312" w:cs="仿宋_GB2312"/>
          <w:sz w:val="30"/>
          <w:szCs w:val="30"/>
          <w:lang w:eastAsia="zh-CN"/>
        </w:rPr>
        <w:t>（民发〔</w:t>
      </w:r>
      <w:r>
        <w:rPr>
          <w:rFonts w:hint="eastAsia" w:ascii="仿宋_GB2312" w:hAnsi="仿宋_GB2312" w:eastAsia="仿宋_GB2312" w:cs="仿宋_GB2312"/>
          <w:sz w:val="30"/>
          <w:szCs w:val="30"/>
          <w:lang w:val="en-US" w:eastAsia="zh-CN"/>
        </w:rPr>
        <w:t>2021</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lang w:val="en-US" w:eastAsia="zh-CN"/>
        </w:rPr>
        <w:t>57号</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2"/>
          <w:szCs w:val="32"/>
        </w:rPr>
        <w:t>和《河北省民政厅关于印发&lt;河北省最低生活保障审核确认办法&gt;的通知》</w:t>
      </w:r>
      <w:r>
        <w:rPr>
          <w:rFonts w:hint="eastAsia" w:ascii="仿宋_GB2312" w:hAnsi="仿宋_GB2312" w:eastAsia="仿宋_GB2312" w:cs="仿宋_GB2312"/>
          <w:sz w:val="30"/>
          <w:szCs w:val="30"/>
          <w:lang w:eastAsia="zh-CN"/>
        </w:rPr>
        <w:t>（冀民〔</w:t>
      </w:r>
      <w:r>
        <w:rPr>
          <w:rFonts w:hint="eastAsia" w:ascii="仿宋_GB2312" w:hAnsi="仿宋_GB2312" w:eastAsia="仿宋_GB2312" w:cs="仿宋_GB2312"/>
          <w:sz w:val="30"/>
          <w:szCs w:val="30"/>
          <w:lang w:val="en-US" w:eastAsia="zh-CN"/>
        </w:rPr>
        <w:t>2026</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lang w:val="en-US" w:eastAsia="zh-CN"/>
        </w:rPr>
        <w:t>10号</w:t>
      </w: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2"/>
          <w:szCs w:val="32"/>
        </w:rPr>
        <w:t>等有关政策规定，结合我市实际，制定本办法。</w:t>
      </w:r>
    </w:p>
    <w:p w14:paraId="63CE1948">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第二条</w:t>
      </w:r>
      <w:r>
        <w:rPr>
          <w:rFonts w:hint="eastAsia" w:ascii="仿宋_GB2312" w:hAnsi="仿宋_GB2312" w:eastAsia="仿宋_GB2312" w:cs="仿宋_GB2312"/>
          <w:sz w:val="32"/>
          <w:szCs w:val="32"/>
        </w:rPr>
        <w:t xml:space="preserve"> 凡具有我市户籍，或具有河北省户籍且持有我市居住证，</w:t>
      </w:r>
      <w:r>
        <w:rPr>
          <w:rFonts w:hint="eastAsia" w:ascii="仿宋_GB2312" w:hAnsi="仿宋_GB2312" w:eastAsia="仿宋_GB2312" w:cs="仿宋_GB2312"/>
          <w:sz w:val="32"/>
          <w:szCs w:val="32"/>
          <w:lang w:val="en-US" w:eastAsia="zh-CN"/>
        </w:rPr>
        <w:t>共同申请人</w:t>
      </w:r>
      <w:r>
        <w:rPr>
          <w:rFonts w:hint="eastAsia" w:ascii="仿宋_GB2312" w:hAnsi="仿宋_GB2312" w:eastAsia="仿宋_GB2312" w:cs="仿宋_GB2312"/>
          <w:sz w:val="32"/>
          <w:szCs w:val="32"/>
        </w:rPr>
        <w:t>人均收入低于当地最低生活保障标准，且家庭财产状况符合当地有关规定的居民，可以按规定程序认定为最低生活保障对象。</w:t>
      </w:r>
    </w:p>
    <w:p w14:paraId="48D4A183">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第三条</w:t>
      </w:r>
      <w:r>
        <w:rPr>
          <w:rFonts w:hint="eastAsia" w:ascii="仿宋_GB2312" w:hAnsi="仿宋_GB2312" w:eastAsia="仿宋_GB2312" w:cs="仿宋_GB2312"/>
          <w:sz w:val="32"/>
          <w:szCs w:val="32"/>
        </w:rPr>
        <w:t xml:space="preserve"> 最低生活保障审核确认管理应坚持以下原则：</w:t>
      </w:r>
    </w:p>
    <w:p w14:paraId="17D7A977">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（一）民政牵头、部门配合、社会参与。</w:t>
      </w:r>
    </w:p>
    <w:p w14:paraId="30EE2CA3">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（二）属地负责、动态管理。</w:t>
      </w:r>
    </w:p>
    <w:p w14:paraId="79A1B59D">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（三）诚信申报、信息共享。</w:t>
      </w:r>
    </w:p>
    <w:p w14:paraId="364E566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（四）依法管理、保护隐私。</w:t>
      </w:r>
    </w:p>
    <w:p w14:paraId="6D500651">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（五）与经济社会发展水平相适应。</w:t>
      </w:r>
    </w:p>
    <w:p w14:paraId="6C3BFBB2">
      <w:pPr>
        <w:keepNext w:val="0"/>
        <w:keepLines w:val="0"/>
        <w:pageBreakBefore w:val="0"/>
        <w:widowControl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rPr>
      </w:pPr>
      <w:r>
        <w:rPr>
          <w:rFonts w:hint="eastAsia" w:ascii="黑体" w:hAnsi="黑体" w:eastAsia="黑体" w:cs="黑体"/>
          <w:sz w:val="32"/>
          <w:szCs w:val="32"/>
        </w:rPr>
        <w:t>第二章 职责分工</w:t>
      </w:r>
    </w:p>
    <w:p w14:paraId="3DC31711">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jc w:val="both"/>
        <w:textAlignment w:val="auto"/>
        <w:rPr>
          <w:rFonts w:hint="eastAsia" w:ascii="仿宋_GB2312" w:hAnsi="仿宋_GB2312" w:eastAsia="仿宋_GB2312" w:cs="仿宋_GB2312"/>
          <w:color w:val="auto"/>
          <w:highlight w:val="none"/>
          <w:lang w:val="en-US" w:eastAsia="zh-CN"/>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color w:val="auto"/>
          <w:highlight w:val="none"/>
          <w:lang w:val="en-US" w:eastAsia="zh-CN"/>
        </w:rPr>
        <w:t>市级人民政府民政部门负责指导、监督县级人民政府民政部门开展认定工作。县级人民政府民政部门负责辖区内最低生活保障的审核确认工作。</w:t>
      </w:r>
    </w:p>
    <w:p w14:paraId="008E101B">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jc w:val="both"/>
        <w:textAlignment w:val="auto"/>
        <w:rPr>
          <w:rFonts w:hint="eastAsia" w:ascii="仿宋_GB2312" w:hAnsi="仿宋_GB2312" w:eastAsia="仿宋_GB2312" w:cs="仿宋_GB2312"/>
          <w:color w:val="auto"/>
          <w:highlight w:val="none"/>
          <w:lang w:val="en-US" w:eastAsia="zh-CN"/>
        </w:rPr>
      </w:pPr>
      <w:r>
        <w:rPr>
          <w:rFonts w:hint="eastAsia" w:ascii="楷体_GB2312" w:hAnsi="楷体_GB2312" w:eastAsia="楷体_GB2312" w:cs="楷体_GB2312"/>
          <w:sz w:val="32"/>
          <w:szCs w:val="32"/>
          <w:lang w:val="en-US" w:eastAsia="zh-CN"/>
        </w:rPr>
        <w:t>第五条</w:t>
      </w:r>
      <w:r>
        <w:rPr>
          <w:rFonts w:hint="eastAsia" w:ascii="仿宋_GB2312" w:hAnsi="仿宋_GB2312" w:eastAsia="仿宋_GB2312" w:cs="仿宋_GB2312"/>
          <w:color w:val="auto"/>
          <w:highlight w:val="none"/>
          <w:lang w:val="en-US" w:eastAsia="zh-CN"/>
        </w:rPr>
        <w:t xml:space="preserve"> 县级人民政府民政部门会同教育、人力资源和社会保障、卫生健康、医疗保障、残联等部门在各自职责范围内做好数据交换、信息共享、失信联合惩戒等工作。</w:t>
      </w:r>
    </w:p>
    <w:p w14:paraId="54E0C037">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jc w:val="both"/>
        <w:textAlignment w:val="auto"/>
        <w:rPr>
          <w:rFonts w:hint="eastAsia" w:ascii="仿宋_GB2312" w:hAnsi="仿宋_GB2312" w:eastAsia="仿宋_GB2312" w:cs="仿宋_GB2312"/>
          <w:highlight w:val="yellow"/>
        </w:rPr>
      </w:pPr>
      <w:r>
        <w:rPr>
          <w:rFonts w:hint="eastAsia" w:ascii="楷体_GB2312" w:hAnsi="楷体_GB2312" w:eastAsia="楷体_GB2312" w:cs="楷体_GB2312"/>
          <w:sz w:val="32"/>
          <w:szCs w:val="32"/>
          <w:lang w:val="en-US" w:eastAsia="zh-CN"/>
        </w:rPr>
        <w:t>第六条</w:t>
      </w:r>
      <w:r>
        <w:rPr>
          <w:rFonts w:hint="eastAsia" w:ascii="仿宋_GB2312" w:hAnsi="仿宋_GB2312" w:eastAsia="仿宋_GB2312" w:cs="仿宋_GB2312"/>
          <w:color w:val="auto"/>
          <w:highlight w:val="none"/>
          <w:lang w:val="en-US" w:eastAsia="zh-CN"/>
        </w:rPr>
        <w:t xml:space="preserve"> </w:t>
      </w:r>
      <w:r>
        <w:rPr>
          <w:rFonts w:hint="eastAsia" w:ascii="仿宋_GB2312" w:hAnsi="仿宋_GB2312" w:eastAsia="仿宋_GB2312" w:cs="仿宋_GB2312"/>
          <w:highlight w:val="none"/>
        </w:rPr>
        <w:t>乡镇人民政府（街道办事处）负责</w:t>
      </w:r>
      <w:r>
        <w:rPr>
          <w:rFonts w:hint="eastAsia" w:ascii="仿宋_GB2312" w:hAnsi="仿宋_GB2312" w:eastAsia="仿宋_GB2312" w:cs="仿宋_GB2312"/>
          <w:color w:val="auto"/>
          <w:highlight w:val="none"/>
          <w:lang w:val="en-US" w:eastAsia="zh-CN"/>
        </w:rPr>
        <w:t>辖区内最低生活保障</w:t>
      </w:r>
      <w:r>
        <w:rPr>
          <w:rFonts w:hint="eastAsia" w:ascii="仿宋_GB2312" w:hAnsi="仿宋_GB2312" w:eastAsia="仿宋_GB2312" w:cs="仿宋_GB2312"/>
          <w:highlight w:val="none"/>
        </w:rPr>
        <w:t>的受理、审核和动态管理等工作。</w:t>
      </w:r>
    </w:p>
    <w:p w14:paraId="33E48421">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highlight w:val="none"/>
        </w:rPr>
        <w:t>经县级人民政府同意，对困难群众较多、经办力量充足的，在尊重乡镇人民政府（街道办事处）意愿的基础上，县级人民政府民政部门可将</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审核确认权限下放到乡镇人民政府（街道办事处）实施，县级人民政府民政部门要加强监督指导。</w:t>
      </w:r>
    </w:p>
    <w:p w14:paraId="1F6149AA">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jc w:val="both"/>
        <w:textAlignment w:val="auto"/>
        <w:rPr>
          <w:rFonts w:hint="eastAsia" w:ascii="仿宋_GB2312" w:hAnsi="仿宋_GB2312" w:eastAsia="仿宋_GB2312" w:cs="仿宋_GB2312"/>
          <w:color w:val="auto"/>
          <w:highlight w:val="none"/>
          <w:lang w:val="en-US" w:eastAsia="zh-CN"/>
        </w:rPr>
      </w:pPr>
      <w:r>
        <w:rPr>
          <w:rFonts w:hint="eastAsia" w:ascii="楷体_GB2312" w:hAnsi="楷体_GB2312" w:eastAsia="楷体_GB2312" w:cs="楷体_GB2312"/>
          <w:sz w:val="32"/>
          <w:szCs w:val="32"/>
          <w:lang w:val="en-US" w:eastAsia="zh-CN"/>
        </w:rPr>
        <w:t>第七条</w:t>
      </w:r>
      <w:r>
        <w:rPr>
          <w:rFonts w:hint="eastAsia" w:ascii="仿宋_GB2312" w:hAnsi="仿宋_GB2312" w:eastAsia="仿宋_GB2312" w:cs="仿宋_GB2312"/>
          <w:color w:val="auto"/>
          <w:highlight w:val="none"/>
          <w:lang w:val="en-US" w:eastAsia="zh-CN"/>
        </w:rPr>
        <w:t xml:space="preserve"> 村（居）民委员会负责协助乡镇人民政府（街道办事处）做好最低生活保障的政策宣传、入户走访和救助申请等工作。</w:t>
      </w:r>
    </w:p>
    <w:p w14:paraId="6CDAC5BA">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第</w:t>
      </w:r>
      <w:r>
        <w:rPr>
          <w:rFonts w:hint="eastAsia" w:ascii="黑体" w:hAnsi="黑体" w:eastAsia="黑体" w:cs="黑体"/>
          <w:sz w:val="32"/>
          <w:szCs w:val="32"/>
          <w:highlight w:val="none"/>
          <w:lang w:val="en-US" w:eastAsia="zh-CN"/>
        </w:rPr>
        <w:t>三</w:t>
      </w:r>
      <w:r>
        <w:rPr>
          <w:rFonts w:hint="eastAsia" w:ascii="黑体" w:hAnsi="黑体" w:eastAsia="黑体" w:cs="黑体"/>
          <w:sz w:val="32"/>
          <w:szCs w:val="32"/>
          <w:highlight w:val="none"/>
        </w:rPr>
        <w:t>章 申请和受理</w:t>
      </w:r>
    </w:p>
    <w:p w14:paraId="7B615B08">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八</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申请最低生活保障原则上以家庭为单位，</w:t>
      </w:r>
      <w:r>
        <w:rPr>
          <w:rFonts w:hint="eastAsia" w:ascii="仿宋_GB2312" w:hAnsi="仿宋_GB2312" w:eastAsia="仿宋_GB2312" w:cs="仿宋_GB2312"/>
          <w:sz w:val="32"/>
          <w:szCs w:val="32"/>
          <w:highlight w:val="none"/>
          <w:lang w:eastAsia="zh-CN"/>
        </w:rPr>
        <w:t>以</w:t>
      </w:r>
      <w:r>
        <w:rPr>
          <w:rFonts w:hint="eastAsia" w:ascii="仿宋_GB2312" w:hAnsi="仿宋_GB2312" w:eastAsia="仿宋_GB2312" w:cs="仿宋_GB2312"/>
          <w:sz w:val="32"/>
          <w:szCs w:val="32"/>
          <w:highlight w:val="none"/>
        </w:rPr>
        <w:t>一名共同生活的家庭成员</w:t>
      </w:r>
      <w:r>
        <w:rPr>
          <w:rFonts w:hint="eastAsia" w:ascii="仿宋_GB2312" w:hAnsi="仿宋_GB2312" w:eastAsia="仿宋_GB2312" w:cs="仿宋_GB2312"/>
          <w:sz w:val="32"/>
          <w:szCs w:val="32"/>
          <w:highlight w:val="none"/>
          <w:lang w:eastAsia="zh-CN"/>
        </w:rPr>
        <w:t>为主（所有家庭成员组成申请家庭，均作为共同申请人）</w:t>
      </w:r>
      <w:r>
        <w:rPr>
          <w:rFonts w:hint="eastAsia" w:ascii="仿宋_GB2312" w:hAnsi="仿宋_GB2312" w:eastAsia="仿宋_GB2312" w:cs="仿宋_GB2312"/>
          <w:sz w:val="32"/>
          <w:szCs w:val="32"/>
          <w:highlight w:val="none"/>
        </w:rPr>
        <w:t>，向其户籍或居住证所在地</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（街道办事处）提出申请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highlight w:val="none"/>
        </w:rPr>
        <w:t>也可以通过河北政务服务网和“冀时办”APP提出申请。</w:t>
      </w:r>
    </w:p>
    <w:p w14:paraId="7678AFA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九</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申请家庭主要成员具有我市户籍或无我市户籍但</w:t>
      </w:r>
      <w:r>
        <w:rPr>
          <w:rFonts w:hint="eastAsia" w:ascii="仿宋_GB2312" w:hAnsi="仿宋_GB2312" w:eastAsia="仿宋_GB2312" w:cs="仿宋_GB2312"/>
          <w:sz w:val="32"/>
          <w:szCs w:val="32"/>
          <w:highlight w:val="none"/>
        </w:rPr>
        <w:t>有我省户籍</w:t>
      </w:r>
      <w:r>
        <w:rPr>
          <w:rFonts w:hint="eastAsia" w:ascii="仿宋_GB2312" w:hAnsi="仿宋_GB2312" w:eastAsia="仿宋_GB2312" w:cs="仿宋_GB2312"/>
          <w:sz w:val="32"/>
          <w:szCs w:val="32"/>
          <w:highlight w:val="none"/>
          <w:lang w:eastAsia="zh-CN"/>
        </w:rPr>
        <w:t>且</w:t>
      </w:r>
      <w:r>
        <w:rPr>
          <w:rFonts w:hint="eastAsia" w:ascii="仿宋_GB2312" w:hAnsi="仿宋_GB2312" w:eastAsia="仿宋_GB2312" w:cs="仿宋_GB2312"/>
          <w:sz w:val="32"/>
          <w:szCs w:val="32"/>
          <w:highlight w:val="none"/>
        </w:rPr>
        <w:t>持有我市居住证，</w:t>
      </w:r>
      <w:r>
        <w:rPr>
          <w:rFonts w:hint="eastAsia" w:ascii="仿宋_GB2312" w:hAnsi="仿宋_GB2312" w:eastAsia="仿宋_GB2312" w:cs="仿宋_GB2312"/>
          <w:sz w:val="32"/>
          <w:szCs w:val="32"/>
          <w:highlight w:val="none"/>
          <w:lang w:eastAsia="zh-CN"/>
        </w:rPr>
        <w:t>共同</w:t>
      </w:r>
      <w:r>
        <w:rPr>
          <w:rFonts w:hint="eastAsia" w:ascii="仿宋_GB2312" w:hAnsi="仿宋_GB2312" w:cs="仿宋_GB2312"/>
          <w:sz w:val="32"/>
          <w:szCs w:val="32"/>
          <w:highlight w:val="none"/>
          <w:lang w:val="en-US" w:eastAsia="zh-CN"/>
        </w:rPr>
        <w:t>生活的家庭成员</w:t>
      </w:r>
      <w:r>
        <w:rPr>
          <w:rFonts w:hint="eastAsia" w:ascii="仿宋_GB2312" w:hAnsi="仿宋_GB2312" w:eastAsia="仿宋_GB2312" w:cs="仿宋_GB2312"/>
          <w:sz w:val="32"/>
          <w:szCs w:val="32"/>
          <w:highlight w:val="none"/>
        </w:rPr>
        <w:t>有下列情况之一的，可以按以下方式办理：</w:t>
      </w:r>
    </w:p>
    <w:p w14:paraId="79B21974">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w:t>
      </w:r>
      <w:r>
        <w:rPr>
          <w:rFonts w:hint="eastAsia" w:ascii="仿宋_GB2312" w:hAnsi="仿宋_GB2312" w:cs="仿宋_GB2312"/>
          <w:sz w:val="32"/>
          <w:szCs w:val="32"/>
          <w:highlight w:val="none"/>
          <w:lang w:val="en-US" w:eastAsia="zh-CN"/>
        </w:rPr>
        <w:t>家庭成员</w:t>
      </w:r>
      <w:r>
        <w:rPr>
          <w:rFonts w:hint="eastAsia" w:ascii="仿宋_GB2312" w:hAnsi="仿宋_GB2312" w:eastAsia="仿宋_GB2312" w:cs="仿宋_GB2312"/>
          <w:sz w:val="32"/>
          <w:szCs w:val="32"/>
          <w:highlight w:val="none"/>
          <w:lang w:eastAsia="zh-CN"/>
        </w:rPr>
        <w:t>共同</w:t>
      </w:r>
      <w:r>
        <w:rPr>
          <w:rFonts w:hint="eastAsia" w:ascii="仿宋_GB2312" w:hAnsi="仿宋_GB2312" w:eastAsia="仿宋_GB2312" w:cs="仿宋_GB2312"/>
          <w:sz w:val="32"/>
          <w:szCs w:val="32"/>
          <w:highlight w:val="none"/>
          <w:lang w:val="en-US" w:eastAsia="zh-CN"/>
        </w:rPr>
        <w:t>居住</w:t>
      </w:r>
      <w:r>
        <w:rPr>
          <w:rFonts w:hint="eastAsia" w:ascii="仿宋_GB2312" w:hAnsi="仿宋_GB2312" w:eastAsia="仿宋_GB2312" w:cs="仿宋_GB2312"/>
          <w:sz w:val="32"/>
          <w:szCs w:val="32"/>
          <w:highlight w:val="none"/>
          <w:lang w:eastAsia="zh-CN"/>
        </w:rPr>
        <w:t>的</w:t>
      </w:r>
      <w:r>
        <w:rPr>
          <w:rFonts w:hint="eastAsia" w:ascii="仿宋_GB2312" w:hAnsi="仿宋_GB2312" w:eastAsia="仿宋_GB2312" w:cs="仿宋_GB2312"/>
          <w:sz w:val="32"/>
          <w:szCs w:val="32"/>
          <w:highlight w:val="none"/>
        </w:rPr>
        <w:t>，可以</w:t>
      </w:r>
      <w:r>
        <w:rPr>
          <w:rFonts w:hint="eastAsia" w:ascii="仿宋_GB2312" w:hAnsi="仿宋_GB2312" w:eastAsia="仿宋_GB2312" w:cs="仿宋_GB2312"/>
          <w:sz w:val="32"/>
          <w:szCs w:val="32"/>
          <w:highlight w:val="none"/>
          <w:lang w:eastAsia="zh-CN"/>
        </w:rPr>
        <w:t>一同向主要家庭成员户籍所在地或居住证所在地</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（街道办事处）提出申请；</w:t>
      </w:r>
    </w:p>
    <w:p w14:paraId="0A5FEA58">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（二）</w:t>
      </w:r>
      <w:r>
        <w:rPr>
          <w:rFonts w:hint="eastAsia" w:ascii="仿宋_GB2312" w:hAnsi="仿宋_GB2312" w:cs="仿宋_GB2312"/>
          <w:sz w:val="32"/>
          <w:szCs w:val="32"/>
          <w:highlight w:val="none"/>
          <w:lang w:val="en-US" w:eastAsia="zh-CN"/>
        </w:rPr>
        <w:t>家庭成员</w:t>
      </w:r>
      <w:r>
        <w:rPr>
          <w:rFonts w:hint="eastAsia" w:ascii="仿宋_GB2312" w:hAnsi="仿宋_GB2312" w:eastAsia="仿宋_GB2312" w:cs="仿宋_GB2312"/>
          <w:sz w:val="32"/>
          <w:szCs w:val="32"/>
          <w:highlight w:val="none"/>
          <w:lang w:eastAsia="zh-CN"/>
        </w:rPr>
        <w:t>长期（一年以上）不共同居住的，可以选择一同向任一主要家庭成员户籍所在地或居住证所在地</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（街道办事处）提出申请</w:t>
      </w:r>
      <w:r>
        <w:rPr>
          <w:rFonts w:hint="eastAsia" w:ascii="仿宋_GB2312" w:hAnsi="仿宋_GB2312" w:eastAsia="仿宋_GB2312" w:cs="仿宋_GB2312"/>
          <w:sz w:val="32"/>
          <w:szCs w:val="32"/>
          <w:highlight w:val="none"/>
          <w:lang w:eastAsia="zh-CN"/>
        </w:rPr>
        <w:t>。</w:t>
      </w:r>
    </w:p>
    <w:p w14:paraId="662DB2DE">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十</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w:t>
      </w:r>
      <w:r>
        <w:rPr>
          <w:rFonts w:hint="eastAsia"/>
        </w:rPr>
        <w:t>共同生活的家庭成员户籍分属不同省份，可以</w:t>
      </w:r>
      <w:r>
        <w:rPr>
          <w:rFonts w:hint="eastAsia"/>
          <w:lang w:val="en-US" w:eastAsia="zh-CN"/>
        </w:rPr>
        <w:t>随</w:t>
      </w:r>
      <w:r>
        <w:rPr>
          <w:rFonts w:hint="eastAsia"/>
        </w:rPr>
        <w:t>具有我</w:t>
      </w:r>
      <w:r>
        <w:rPr>
          <w:rFonts w:hint="eastAsia"/>
          <w:lang w:val="en-US" w:eastAsia="zh-CN"/>
        </w:rPr>
        <w:t>市</w:t>
      </w:r>
      <w:r>
        <w:rPr>
          <w:rFonts w:hint="eastAsia"/>
        </w:rPr>
        <w:t>户籍的家庭成员向其户籍所在地</w:t>
      </w:r>
      <w:r>
        <w:rPr>
          <w:rFonts w:hint="eastAsia"/>
          <w:lang w:val="en-US" w:eastAsia="zh-CN"/>
        </w:rPr>
        <w:t>一同</w:t>
      </w:r>
      <w:r>
        <w:rPr>
          <w:rFonts w:hint="eastAsia"/>
        </w:rPr>
        <w:t>提出申请</w:t>
      </w:r>
      <w:r>
        <w:rPr>
          <w:rFonts w:hint="eastAsia"/>
          <w:lang w:eastAsia="zh-CN"/>
        </w:rPr>
        <w:t>，</w:t>
      </w:r>
      <w:r>
        <w:rPr>
          <w:rFonts w:hint="eastAsia"/>
          <w:lang w:val="en-US" w:eastAsia="zh-CN"/>
        </w:rPr>
        <w:t>也可随具有我省户籍且持我市居住证的家庭成员向其居住证所在地一同提出申请。</w:t>
      </w:r>
    </w:p>
    <w:p w14:paraId="46A109B6">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lang w:val="en-US" w:eastAsia="zh-CN"/>
        </w:rPr>
        <w:t>第十一条</w:t>
      </w:r>
      <w:r>
        <w:rPr>
          <w:rFonts w:hint="eastAsia" w:ascii="仿宋_GB2312" w:hAnsi="仿宋_GB2312" w:cs="仿宋_GB2312"/>
          <w:lang w:val="en-US" w:eastAsia="zh-CN"/>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审核确认、资金发放等工作由申请受理地县级人民政府民政部门和乡镇人民政府（街道办事处）负责，其他有关县级人民政府民政部门和乡镇人民政府（街道办事处）应当配合做好相关工作。</w:t>
      </w:r>
    </w:p>
    <w:p w14:paraId="1F929646">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十二</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eastAsia="zh-CN"/>
        </w:rPr>
        <w:t>主</w:t>
      </w:r>
      <w:r>
        <w:rPr>
          <w:rFonts w:hint="eastAsia" w:ascii="仿宋_GB2312" w:hAnsi="仿宋_GB2312" w:eastAsia="仿宋_GB2312" w:cs="仿宋_GB2312"/>
          <w:sz w:val="32"/>
          <w:szCs w:val="32"/>
          <w:highlight w:val="none"/>
        </w:rPr>
        <w:t>申请人</w:t>
      </w:r>
      <w:r>
        <w:rPr>
          <w:rFonts w:hint="eastAsia" w:ascii="仿宋_GB2312" w:hAnsi="仿宋_GB2312" w:eastAsia="仿宋_GB2312" w:cs="仿宋_GB2312"/>
          <w:sz w:val="32"/>
          <w:szCs w:val="32"/>
          <w:highlight w:val="none"/>
          <w:lang w:eastAsia="zh-CN"/>
        </w:rPr>
        <w:t>在城镇</w:t>
      </w:r>
      <w:r>
        <w:rPr>
          <w:rFonts w:hint="eastAsia" w:ascii="仿宋_GB2312" w:hAnsi="仿宋_GB2312" w:eastAsia="仿宋_GB2312" w:cs="仿宋_GB2312"/>
          <w:sz w:val="32"/>
          <w:szCs w:val="32"/>
          <w:highlight w:val="none"/>
        </w:rPr>
        <w:t>实际居住</w:t>
      </w:r>
      <w:r>
        <w:rPr>
          <w:rFonts w:hint="eastAsia" w:ascii="仿宋_GB2312" w:hAnsi="仿宋_GB2312" w:cs="仿宋_GB2312"/>
          <w:sz w:val="32"/>
          <w:szCs w:val="32"/>
          <w:highlight w:val="none"/>
          <w:lang w:val="en-US" w:eastAsia="zh-CN"/>
        </w:rPr>
        <w:t>1</w:t>
      </w:r>
      <w:r>
        <w:rPr>
          <w:rFonts w:hint="eastAsia" w:ascii="仿宋_GB2312" w:hAnsi="仿宋_GB2312" w:eastAsia="仿宋_GB2312" w:cs="仿宋_GB2312"/>
          <w:sz w:val="32"/>
          <w:szCs w:val="32"/>
          <w:highlight w:val="none"/>
        </w:rPr>
        <w:t>年以上</w:t>
      </w:r>
      <w:r>
        <w:rPr>
          <w:rFonts w:hint="eastAsia" w:ascii="仿宋_GB2312" w:hAnsi="仿宋_GB2312" w:eastAsia="仿宋_GB2312" w:cs="仿宋_GB2312"/>
          <w:sz w:val="32"/>
          <w:szCs w:val="32"/>
          <w:highlight w:val="none"/>
          <w:lang w:eastAsia="zh-CN"/>
        </w:rPr>
        <w:t>，且共同</w:t>
      </w:r>
      <w:r>
        <w:rPr>
          <w:rFonts w:hint="eastAsia" w:ascii="仿宋_GB2312" w:hAnsi="仿宋_GB2312" w:eastAsia="仿宋_GB2312" w:cs="仿宋_GB2312"/>
          <w:sz w:val="32"/>
          <w:szCs w:val="32"/>
          <w:highlight w:val="none"/>
          <w:lang w:val="en-US" w:eastAsia="zh-CN"/>
        </w:rPr>
        <w:t>申请人</w:t>
      </w:r>
      <w:r>
        <w:rPr>
          <w:rFonts w:hint="eastAsia" w:ascii="仿宋_GB2312" w:hAnsi="仿宋_GB2312" w:eastAsia="仿宋_GB2312" w:cs="仿宋_GB2312"/>
          <w:sz w:val="32"/>
          <w:szCs w:val="32"/>
          <w:highlight w:val="none"/>
        </w:rPr>
        <w:t>无承包土地</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不参加农村集体经济收益分配的，</w:t>
      </w:r>
      <w:r>
        <w:rPr>
          <w:rFonts w:hint="eastAsia" w:ascii="仿宋_GB2312" w:hAnsi="仿宋_GB2312" w:eastAsia="仿宋_GB2312" w:cs="仿宋_GB2312"/>
          <w:sz w:val="32"/>
          <w:szCs w:val="32"/>
          <w:highlight w:val="none"/>
          <w:lang w:eastAsia="zh-CN"/>
        </w:rPr>
        <w:t>该家庭</w:t>
      </w:r>
      <w:r>
        <w:rPr>
          <w:rFonts w:hint="eastAsia" w:ascii="仿宋_GB2312" w:hAnsi="仿宋_GB2312" w:eastAsia="仿宋_GB2312" w:cs="仿宋_GB2312"/>
          <w:sz w:val="32"/>
          <w:szCs w:val="32"/>
          <w:highlight w:val="none"/>
        </w:rPr>
        <w:t>可以</w:t>
      </w:r>
      <w:r>
        <w:rPr>
          <w:rFonts w:hint="eastAsia" w:ascii="仿宋_GB2312" w:hAnsi="仿宋_GB2312" w:eastAsia="仿宋_GB2312" w:cs="仿宋_GB2312"/>
          <w:sz w:val="32"/>
          <w:szCs w:val="32"/>
          <w:highlight w:val="none"/>
          <w:lang w:eastAsia="zh-CN"/>
        </w:rPr>
        <w:t>申请</w:t>
      </w:r>
      <w:r>
        <w:rPr>
          <w:rFonts w:hint="eastAsia" w:ascii="仿宋_GB2312" w:hAnsi="仿宋_GB2312" w:eastAsia="仿宋_GB2312" w:cs="仿宋_GB2312"/>
          <w:sz w:val="32"/>
          <w:szCs w:val="32"/>
          <w:highlight w:val="none"/>
        </w:rPr>
        <w:t>城市最低生活保障，其他</w:t>
      </w:r>
      <w:r>
        <w:rPr>
          <w:rFonts w:hint="eastAsia" w:ascii="仿宋_GB2312" w:hAnsi="仿宋_GB2312" w:eastAsia="仿宋_GB2312" w:cs="仿宋_GB2312"/>
          <w:sz w:val="32"/>
          <w:szCs w:val="32"/>
          <w:highlight w:val="none"/>
          <w:lang w:eastAsia="zh-CN"/>
        </w:rPr>
        <w:t>家庭申请农村</w:t>
      </w:r>
      <w:r>
        <w:rPr>
          <w:rFonts w:hint="eastAsia" w:ascii="仿宋_GB2312" w:hAnsi="仿宋_GB2312" w:eastAsia="仿宋_GB2312" w:cs="仿宋_GB2312"/>
          <w:sz w:val="32"/>
          <w:szCs w:val="32"/>
          <w:highlight w:val="none"/>
        </w:rPr>
        <w:t>最低生活保障。</w:t>
      </w:r>
    </w:p>
    <w:p w14:paraId="174ECE51">
      <w:pPr>
        <w:pStyle w:val="7"/>
        <w:keepNext w:val="0"/>
        <w:keepLines w:val="0"/>
        <w:pageBreakBefore w:val="0"/>
        <w:widowControl/>
        <w:kinsoku/>
        <w:wordWrap/>
        <w:overflowPunct/>
        <w:topLinePunct w:val="0"/>
        <w:autoSpaceDE/>
        <w:autoSpaceDN/>
        <w:bidi w:val="0"/>
        <w:adjustRightInd/>
        <w:snapToGrid/>
        <w:spacing w:line="600" w:lineRule="atLeast"/>
        <w:ind w:left="0" w:leftChars="0" w:right="0" w:rightChars="0" w:firstLine="640" w:firstLineChars="200"/>
        <w:jc w:val="both"/>
        <w:textAlignment w:val="auto"/>
        <w:outlineLvl w:val="9"/>
        <w:rPr>
          <w:rFonts w:hint="eastAsia" w:ascii="仿宋_GB2312" w:hAnsi="仿宋_GB2312" w:eastAsia="仿宋_GB2312" w:cs="仿宋_GB2312"/>
          <w:kern w:val="2"/>
          <w:sz w:val="32"/>
          <w:highlight w:val="none"/>
        </w:rPr>
      </w:pPr>
      <w:r>
        <w:rPr>
          <w:rFonts w:hint="eastAsia" w:ascii="楷体_GB2312" w:hAnsi="楷体_GB2312" w:eastAsia="楷体_GB2312" w:cs="楷体_GB2312"/>
          <w:kern w:val="2"/>
          <w:sz w:val="32"/>
          <w:szCs w:val="32"/>
          <w:lang w:val="en-US" w:eastAsia="zh-CN" w:bidi="ar-SA"/>
        </w:rPr>
        <w:t>第十三条</w:t>
      </w:r>
      <w:r>
        <w:rPr>
          <w:rFonts w:hint="eastAsia" w:ascii="仿宋_GB2312" w:hAnsi="仿宋_GB2312" w:eastAsia="仿宋_GB2312" w:cs="仿宋_GB2312"/>
          <w:kern w:val="2"/>
          <w:sz w:val="32"/>
          <w:highlight w:val="none"/>
        </w:rPr>
        <w:t xml:space="preserve"> </w:t>
      </w:r>
      <w:r>
        <w:rPr>
          <w:rFonts w:hint="eastAsia" w:ascii="仿宋_GB2312" w:hAnsi="仿宋_GB2312" w:eastAsia="仿宋_GB2312" w:cs="仿宋_GB2312"/>
          <w:kern w:val="2"/>
          <w:sz w:val="32"/>
          <w:highlight w:val="none"/>
          <w:lang w:eastAsia="zh-CN"/>
        </w:rPr>
        <w:t>申请家庭</w:t>
      </w:r>
      <w:r>
        <w:rPr>
          <w:rFonts w:hint="eastAsia" w:ascii="仿宋_GB2312" w:hAnsi="仿宋_GB2312" w:eastAsia="仿宋_GB2312" w:cs="仿宋_GB2312"/>
          <w:kern w:val="2"/>
          <w:sz w:val="32"/>
          <w:highlight w:val="none"/>
        </w:rPr>
        <w:t>申请有困难的，可以委托村（居）民委员会或者其他人代为提出申请，委托申请的，应当办理相应委托手续。</w:t>
      </w:r>
    </w:p>
    <w:p w14:paraId="1436C64D">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（街道办事处）、村（居）民委员会在工作中发现困难家庭可能符合条件，但是未申请最低生活保障的，应当主动告知其共同生活的家庭成员相关政策。</w:t>
      </w:r>
    </w:p>
    <w:p w14:paraId="4B33929F">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第十</w:t>
      </w:r>
      <w:r>
        <w:rPr>
          <w:rFonts w:hint="eastAsia" w:ascii="楷体_GB2312" w:hAnsi="楷体_GB2312" w:eastAsia="楷体_GB2312" w:cs="楷体_GB2312"/>
          <w:sz w:val="32"/>
          <w:szCs w:val="32"/>
          <w:lang w:val="en-US" w:eastAsia="zh-CN"/>
        </w:rPr>
        <w:t>四</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w:t>
      </w:r>
      <w:r>
        <w:rPr>
          <w:rFonts w:hint="eastAsia" w:ascii="仿宋_GB2312" w:hAnsi="仿宋_GB2312" w:eastAsia="仿宋_GB2312" w:cs="仿宋_GB2312"/>
          <w:sz w:val="32"/>
          <w:szCs w:val="32"/>
          <w:highlight w:val="none"/>
          <w:lang w:val="en-US" w:eastAsia="zh-CN"/>
        </w:rPr>
        <w:t>共同生活的家庭成员</w:t>
      </w:r>
      <w:r>
        <w:rPr>
          <w:rFonts w:hint="eastAsia" w:ascii="仿宋_GB2312" w:hAnsi="仿宋_GB2312" w:eastAsia="仿宋_GB2312" w:cs="仿宋_GB2312"/>
          <w:sz w:val="32"/>
          <w:szCs w:val="32"/>
          <w:highlight w:val="none"/>
        </w:rPr>
        <w:t>包括</w:t>
      </w:r>
      <w:r>
        <w:rPr>
          <w:rFonts w:hint="eastAsia" w:ascii="仿宋_GB2312" w:hAnsi="仿宋_GB2312" w:eastAsia="仿宋_GB2312" w:cs="仿宋_GB2312"/>
          <w:sz w:val="32"/>
          <w:szCs w:val="32"/>
          <w:highlight w:val="none"/>
          <w:lang w:eastAsia="zh-CN"/>
        </w:rPr>
        <w:t>（</w:t>
      </w:r>
      <w:r>
        <w:rPr>
          <w:rFonts w:hint="eastAsia" w:ascii="仿宋_GB2312" w:hAnsi="仿宋_GB2312" w:cs="仿宋_GB2312"/>
          <w:sz w:val="32"/>
          <w:szCs w:val="32"/>
          <w:highlight w:val="none"/>
          <w:lang w:val="en-US" w:eastAsia="zh-CN"/>
        </w:rPr>
        <w:t>一般</w:t>
      </w:r>
      <w:r>
        <w:rPr>
          <w:rFonts w:hint="eastAsia" w:ascii="仿宋_GB2312" w:hAnsi="仿宋_GB2312" w:eastAsia="仿宋_GB2312" w:cs="仿宋_GB2312"/>
          <w:sz w:val="32"/>
          <w:szCs w:val="32"/>
          <w:highlight w:val="none"/>
          <w:lang w:val="en-US" w:eastAsia="zh-CN"/>
        </w:rPr>
        <w:t>情况</w:t>
      </w:r>
      <w:r>
        <w:rPr>
          <w:rFonts w:hint="eastAsia" w:ascii="仿宋_GB2312" w:hAnsi="仿宋_GB2312" w:cs="仿宋_GB2312"/>
          <w:sz w:val="32"/>
          <w:szCs w:val="32"/>
          <w:highlight w:val="none"/>
          <w:lang w:val="en-US" w:eastAsia="zh-CN"/>
        </w:rPr>
        <w:t>下</w:t>
      </w:r>
      <w:r>
        <w:rPr>
          <w:rFonts w:hint="eastAsia" w:ascii="仿宋_GB2312" w:hAnsi="仿宋_GB2312" w:eastAsia="仿宋_GB2312" w:cs="仿宋_GB2312"/>
          <w:sz w:val="32"/>
          <w:szCs w:val="32"/>
          <w:highlight w:val="none"/>
          <w:lang w:val="en-US" w:eastAsia="zh-CN"/>
        </w:rPr>
        <w:t>，应当作为共同申请人一同申请救助</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p>
    <w:p w14:paraId="59A9BEA2">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（一）配偶；</w:t>
      </w:r>
    </w:p>
    <w:p w14:paraId="0D090134">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（二）未成年子女；</w:t>
      </w:r>
    </w:p>
    <w:p w14:paraId="56185C4D">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（三）已成年但不能独立生活的子女，包括在校接受全日制本科以下学历教育的子女；</w:t>
      </w:r>
    </w:p>
    <w:p w14:paraId="38769FAF">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（四）其他具有法定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义务关系并长期</w:t>
      </w:r>
      <w:r>
        <w:rPr>
          <w:rFonts w:hint="eastAsia" w:ascii="仿宋_GB2312" w:hAnsi="仿宋_GB2312" w:eastAsia="仿宋_GB2312" w:cs="仿宋_GB2312"/>
          <w:sz w:val="32"/>
          <w:szCs w:val="32"/>
          <w:highlight w:val="none"/>
          <w:lang w:eastAsia="zh-CN"/>
        </w:rPr>
        <w:t>（</w:t>
      </w:r>
      <w:r>
        <w:rPr>
          <w:rFonts w:hint="eastAsia" w:ascii="仿宋_GB2312" w:hAnsi="仿宋_GB2312" w:cs="仿宋_GB2312"/>
          <w:sz w:val="32"/>
          <w:szCs w:val="32"/>
          <w:highlight w:val="none"/>
          <w:lang w:val="en-US" w:eastAsia="zh-CN"/>
        </w:rPr>
        <w:t>1</w:t>
      </w:r>
      <w:r>
        <w:rPr>
          <w:rFonts w:hint="eastAsia" w:ascii="仿宋_GB2312" w:hAnsi="仿宋_GB2312" w:eastAsia="仿宋_GB2312" w:cs="仿宋_GB2312"/>
          <w:sz w:val="32"/>
          <w:szCs w:val="32"/>
          <w:highlight w:val="none"/>
          <w:lang w:eastAsia="zh-CN"/>
        </w:rPr>
        <w:t>年以上）</w:t>
      </w:r>
      <w:r>
        <w:rPr>
          <w:rFonts w:hint="eastAsia" w:ascii="仿宋_GB2312" w:hAnsi="仿宋_GB2312" w:eastAsia="仿宋_GB2312" w:cs="仿宋_GB2312"/>
          <w:sz w:val="32"/>
          <w:szCs w:val="32"/>
          <w:highlight w:val="none"/>
        </w:rPr>
        <w:t>共同居住的人员</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shd w:val="clear" w:color="auto" w:fill="auto"/>
          <w:lang w:eastAsia="zh-CN"/>
        </w:rPr>
        <w:t>也可不列为共同申请人，只按照相关规定计算应给付的</w:t>
      </w:r>
      <w:r>
        <w:rPr>
          <w:rFonts w:hint="eastAsia" w:ascii="仿宋_GB2312" w:hAnsi="仿宋_GB2312" w:cs="仿宋_GB2312"/>
          <w:sz w:val="32"/>
          <w:szCs w:val="32"/>
          <w:shd w:val="clear" w:color="auto" w:fill="auto"/>
          <w:lang w:eastAsia="zh-CN"/>
        </w:rPr>
        <w:t>赡养、扶养、抚养</w:t>
      </w:r>
      <w:r>
        <w:rPr>
          <w:rFonts w:hint="eastAsia" w:ascii="仿宋_GB2312" w:hAnsi="仿宋_GB2312" w:eastAsia="仿宋_GB2312" w:cs="仿宋_GB2312"/>
          <w:sz w:val="32"/>
          <w:szCs w:val="32"/>
          <w:shd w:val="clear" w:color="auto" w:fill="auto"/>
          <w:lang w:eastAsia="zh-CN"/>
        </w:rPr>
        <w:t>费</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w:t>
      </w:r>
    </w:p>
    <w:p w14:paraId="35904B3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lang w:eastAsia="zh-CN"/>
        </w:rPr>
        <w:t>第十</w:t>
      </w:r>
      <w:r>
        <w:rPr>
          <w:rFonts w:hint="eastAsia" w:ascii="楷体_GB2312" w:hAnsi="楷体_GB2312" w:eastAsia="楷体_GB2312" w:cs="楷体_GB2312"/>
          <w:sz w:val="32"/>
          <w:szCs w:val="32"/>
          <w:lang w:val="en-US" w:eastAsia="zh-CN"/>
        </w:rPr>
        <w:t>五</w:t>
      </w:r>
      <w:r>
        <w:rPr>
          <w:rFonts w:hint="eastAsia" w:ascii="楷体_GB2312" w:hAnsi="楷体_GB2312" w:eastAsia="楷体_GB2312" w:cs="楷体_GB2312"/>
          <w:sz w:val="32"/>
          <w:szCs w:val="32"/>
          <w:lang w:eastAsia="zh-CN"/>
        </w:rPr>
        <w:t>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下列人员不</w:t>
      </w:r>
      <w:r>
        <w:rPr>
          <w:rFonts w:hint="eastAsia" w:ascii="仿宋_GB2312" w:hAnsi="仿宋_GB2312" w:eastAsia="仿宋_GB2312" w:cs="仿宋_GB2312"/>
          <w:sz w:val="32"/>
          <w:szCs w:val="32"/>
          <w:highlight w:val="none"/>
          <w:lang w:eastAsia="zh-CN"/>
        </w:rPr>
        <w:t>列为共同申请人</w:t>
      </w:r>
      <w:r>
        <w:rPr>
          <w:rFonts w:hint="eastAsia" w:ascii="仿宋_GB2312" w:hAnsi="仿宋_GB2312" w:eastAsia="仿宋_GB2312" w:cs="仿宋_GB2312"/>
          <w:sz w:val="32"/>
          <w:szCs w:val="32"/>
          <w:highlight w:val="none"/>
        </w:rPr>
        <w:t>：</w:t>
      </w:r>
    </w:p>
    <w:p w14:paraId="0AF7D908">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（一）连续</w:t>
      </w:r>
      <w:r>
        <w:rPr>
          <w:rFonts w:hint="eastAsia" w:ascii="仿宋_GB2312" w:hAnsi="仿宋_GB2312" w:cs="仿宋_GB2312"/>
          <w:highlight w:val="none"/>
          <w:lang w:val="en-US" w:eastAsia="zh-CN"/>
        </w:rPr>
        <w:t>3</w:t>
      </w:r>
      <w:r>
        <w:rPr>
          <w:rFonts w:hint="eastAsia" w:ascii="仿宋_GB2312" w:hAnsi="仿宋_GB2312" w:eastAsia="仿宋_GB2312" w:cs="仿宋_GB2312"/>
          <w:highlight w:val="none"/>
        </w:rPr>
        <w:t>年以上脱离家庭独立生活的宗教教职人员；</w:t>
      </w:r>
    </w:p>
    <w:p w14:paraId="10877FCE">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（二）在监狱内服刑、在戒毒所强制隔离戒毒人员；</w:t>
      </w:r>
    </w:p>
    <w:p w14:paraId="30A4C84F">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（三）经人民法院宣告失踪或虽未经人民法院宣告失踪，但有登报寻人启事，并能够提供公安部门出具的立案通知书或村（居）民委员会证明等材料，证明连续</w:t>
      </w:r>
      <w:r>
        <w:rPr>
          <w:rFonts w:hint="eastAsia" w:ascii="仿宋_GB2312" w:hAnsi="仿宋_GB2312" w:cs="仿宋_GB2312"/>
          <w:highlight w:val="none"/>
          <w:lang w:val="en-US" w:eastAsia="zh-CN"/>
        </w:rPr>
        <w:t>2</w:t>
      </w:r>
      <w:r>
        <w:rPr>
          <w:rFonts w:hint="eastAsia" w:ascii="仿宋_GB2312" w:hAnsi="仿宋_GB2312" w:eastAsia="仿宋_GB2312" w:cs="仿宋_GB2312"/>
          <w:highlight w:val="none"/>
        </w:rPr>
        <w:t>年以上下落不明、与家庭失去联系的人员；</w:t>
      </w:r>
    </w:p>
    <w:p w14:paraId="65BAA8AD">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highlight w:val="none"/>
        </w:rPr>
        <w:t>（四）现役军人中的义务兵</w:t>
      </w:r>
      <w:r>
        <w:rPr>
          <w:rFonts w:hint="eastAsia" w:ascii="仿宋_GB2312" w:hAnsi="仿宋_GB2312" w:eastAsia="仿宋_GB2312" w:cs="仿宋_GB2312"/>
          <w:sz w:val="32"/>
          <w:szCs w:val="32"/>
          <w:highlight w:val="none"/>
        </w:rPr>
        <w:t>。</w:t>
      </w:r>
    </w:p>
    <w:p w14:paraId="4CF61DFA">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第十</w:t>
      </w:r>
      <w:r>
        <w:rPr>
          <w:rFonts w:hint="eastAsia" w:ascii="楷体_GB2312" w:hAnsi="楷体_GB2312" w:eastAsia="楷体_GB2312" w:cs="楷体_GB2312"/>
          <w:sz w:val="32"/>
          <w:szCs w:val="32"/>
          <w:lang w:val="en-US" w:eastAsia="zh-CN"/>
        </w:rPr>
        <w:t>六</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边缘家庭中符合下列情形之一的人员，直接纳入</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范围：</w:t>
      </w:r>
    </w:p>
    <w:p w14:paraId="07887273">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（一）持有中华人民共和国残疾人证，残疾等级为一、二级的残疾人和残疾等级为三级的智力、精神残疾人（以下简称重度残疾人）；</w:t>
      </w:r>
    </w:p>
    <w:p w14:paraId="0ED8AF89">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患有食管癌、肺癌、胃癌、肝癌、结肠癌、直肠癌、终末期肾病、白血病、先天性心脏病、乳腺癌、宫颈癌、急性心肌梗死、白内障、尘肺、神经母细胞瘤、淋巴瘤、骨肉瘤、血友病、地中海贫血、唇腭裂、尿道下裂、耐多药结核病、脑卒中、慢性阻塞性肺气肿、艾滋病机会感染、膀胱癌、卵巢癌、肾癌、重性精神疾病及风湿性心脏病等其他重大疾病的人员（以下简称重病患者）。</w:t>
      </w:r>
    </w:p>
    <w:p w14:paraId="01E68C86">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第十</w:t>
      </w:r>
      <w:r>
        <w:rPr>
          <w:rFonts w:hint="eastAsia" w:ascii="楷体_GB2312" w:hAnsi="楷体_GB2312" w:eastAsia="楷体_GB2312" w:cs="楷体_GB2312"/>
          <w:sz w:val="32"/>
          <w:szCs w:val="32"/>
          <w:lang w:val="en-US" w:eastAsia="zh-CN"/>
        </w:rPr>
        <w:t>七</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符合下列情形之一的人员，可以单独提出申请</w:t>
      </w:r>
      <w:r>
        <w:rPr>
          <w:rFonts w:hint="eastAsia" w:ascii="仿宋_GB2312" w:hAnsi="仿宋_GB2312" w:eastAsia="仿宋_GB2312" w:cs="仿宋_GB2312"/>
          <w:lang w:eastAsia="zh-CN"/>
        </w:rPr>
        <w:t>（即只列符合条件人员为共同申请人</w:t>
      </w:r>
      <w:r>
        <w:rPr>
          <w:rFonts w:hint="eastAsia" w:ascii="仿宋_GB2312" w:hAnsi="仿宋_GB2312" w:cs="仿宋_GB2312"/>
          <w:lang w:eastAsia="zh-CN"/>
        </w:rPr>
        <w:t>，</w:t>
      </w:r>
      <w:r>
        <w:rPr>
          <w:rFonts w:hint="eastAsia" w:ascii="仿宋_GB2312" w:hAnsi="仿宋_GB2312" w:cs="仿宋_GB2312"/>
          <w:lang w:val="en-US" w:eastAsia="zh-CN"/>
        </w:rPr>
        <w:t>其余人员只按照</w:t>
      </w:r>
      <w:r>
        <w:rPr>
          <w:rFonts w:hint="eastAsia" w:ascii="仿宋_GB2312" w:hAnsi="仿宋_GB2312" w:eastAsia="仿宋_GB2312" w:cs="仿宋_GB2312"/>
          <w:sz w:val="32"/>
          <w:szCs w:val="32"/>
          <w:shd w:val="clear" w:color="auto" w:fill="auto"/>
          <w:lang w:eastAsia="zh-CN"/>
        </w:rPr>
        <w:t>相关规定计算应给付的</w:t>
      </w:r>
      <w:r>
        <w:rPr>
          <w:rFonts w:hint="eastAsia" w:ascii="仿宋_GB2312" w:hAnsi="仿宋_GB2312" w:cs="仿宋_GB2312"/>
          <w:sz w:val="32"/>
          <w:szCs w:val="32"/>
          <w:shd w:val="clear" w:color="auto" w:fill="auto"/>
          <w:lang w:eastAsia="zh-CN"/>
        </w:rPr>
        <w:t>赡养、扶养、抚养</w:t>
      </w:r>
      <w:r>
        <w:rPr>
          <w:rFonts w:hint="eastAsia" w:ascii="仿宋_GB2312" w:hAnsi="仿宋_GB2312" w:eastAsia="仿宋_GB2312" w:cs="仿宋_GB2312"/>
          <w:sz w:val="32"/>
          <w:szCs w:val="32"/>
          <w:shd w:val="clear" w:color="auto" w:fill="auto"/>
          <w:lang w:eastAsia="zh-CN"/>
        </w:rPr>
        <w:t>费</w:t>
      </w:r>
      <w:r>
        <w:rPr>
          <w:rFonts w:hint="eastAsia" w:ascii="仿宋_GB2312" w:hAnsi="仿宋_GB2312" w:eastAsia="仿宋_GB2312" w:cs="仿宋_GB2312"/>
          <w:lang w:eastAsia="zh-CN"/>
        </w:rPr>
        <w:t>）</w:t>
      </w:r>
      <w:r>
        <w:rPr>
          <w:rFonts w:hint="eastAsia" w:ascii="仿宋_GB2312" w:hAnsi="仿宋_GB2312" w:eastAsia="仿宋_GB2312" w:cs="仿宋_GB2312"/>
        </w:rPr>
        <w:t>：</w:t>
      </w:r>
    </w:p>
    <w:p w14:paraId="43B4C648">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（一）靠父母或者其他亲属供养的成年重度残疾人；</w:t>
      </w:r>
    </w:p>
    <w:p w14:paraId="09DF5CE3">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（二）脱离家庭、在宗教场所居住</w:t>
      </w:r>
      <w:r>
        <w:rPr>
          <w:rFonts w:hint="eastAsia" w:ascii="仿宋_GB2312" w:hAnsi="仿宋_GB2312" w:cs="仿宋_GB2312"/>
          <w:lang w:val="en-US" w:eastAsia="zh-CN"/>
        </w:rPr>
        <w:t>3</w:t>
      </w:r>
      <w:r>
        <w:rPr>
          <w:rFonts w:hint="eastAsia" w:ascii="仿宋_GB2312" w:hAnsi="仿宋_GB2312" w:eastAsia="仿宋_GB2312" w:cs="仿宋_GB2312"/>
        </w:rPr>
        <w:t>年以上的生活困难的宗教教职人员；</w:t>
      </w:r>
    </w:p>
    <w:p w14:paraId="215D044A">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（三）</w:t>
      </w:r>
      <w:r>
        <w:rPr>
          <w:rFonts w:hint="eastAsia" w:ascii="仿宋_GB2312" w:hAnsi="仿宋_GB2312" w:cs="仿宋_GB2312"/>
          <w:lang w:val="en-US" w:eastAsia="zh-CN"/>
        </w:rPr>
        <w:t>市、</w:t>
      </w:r>
      <w:r>
        <w:rPr>
          <w:rFonts w:hint="eastAsia" w:ascii="仿宋_GB2312" w:hAnsi="仿宋_GB2312" w:eastAsia="仿宋_GB2312" w:cs="仿宋_GB2312"/>
        </w:rPr>
        <w:t>县级人民政府民政部门规定的其他特殊困难人员。</w:t>
      </w:r>
    </w:p>
    <w:p w14:paraId="751AAC57">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第十</w:t>
      </w:r>
      <w:r>
        <w:rPr>
          <w:rFonts w:hint="eastAsia" w:ascii="楷体_GB2312" w:hAnsi="楷体_GB2312" w:eastAsia="楷体_GB2312" w:cs="楷体_GB2312"/>
          <w:sz w:val="32"/>
          <w:szCs w:val="32"/>
          <w:lang w:val="en-US" w:eastAsia="zh-CN"/>
        </w:rPr>
        <w:t>八</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共同生活的家庭成员</w:t>
      </w:r>
      <w:r>
        <w:rPr>
          <w:rFonts w:hint="eastAsia" w:ascii="仿宋_GB2312" w:eastAsia="仿宋_GB2312"/>
          <w:sz w:val="32"/>
          <w:szCs w:val="32"/>
        </w:rPr>
        <w:t>及对应赡养、</w:t>
      </w:r>
      <w:r>
        <w:rPr>
          <w:rFonts w:hint="eastAsia" w:ascii="仿宋_GB2312"/>
          <w:sz w:val="32"/>
          <w:szCs w:val="32"/>
          <w:lang w:eastAsia="zh-CN"/>
        </w:rPr>
        <w:t>扶养、抚养</w:t>
      </w:r>
      <w:r>
        <w:rPr>
          <w:rFonts w:hint="eastAsia" w:ascii="仿宋_GB2312" w:eastAsia="仿宋_GB2312"/>
          <w:sz w:val="32"/>
          <w:szCs w:val="32"/>
        </w:rPr>
        <w:t>义务人家庭成员</w:t>
      </w:r>
      <w:r>
        <w:rPr>
          <w:rFonts w:hint="eastAsia" w:ascii="仿宋_GB2312" w:hAnsi="仿宋_GB2312" w:eastAsia="仿宋_GB2312" w:cs="仿宋_GB2312"/>
          <w:highlight w:val="none"/>
        </w:rPr>
        <w:t>应当履行以下义务：</w:t>
      </w:r>
    </w:p>
    <w:p w14:paraId="51FAE9A5">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（一）按规定提交相关申请材料；</w:t>
      </w:r>
    </w:p>
    <w:p w14:paraId="38E60723">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 xml:space="preserve">（二）如实报告共同生活的家庭成员基本信息，声明家庭收入、财产和刚性支出等情况； </w:t>
      </w:r>
    </w:p>
    <w:p w14:paraId="00546392">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（三）履行授权核对其家庭经济状况的相关手续；</w:t>
      </w:r>
    </w:p>
    <w:p w14:paraId="00AB0A83">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（四）积极配合开展家庭经济状况调查。</w:t>
      </w:r>
    </w:p>
    <w:p w14:paraId="2C085CBB">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lang w:val="en-US" w:eastAsia="zh-CN"/>
        </w:rPr>
        <w:t>第十九条</w:t>
      </w:r>
      <w:r>
        <w:rPr>
          <w:rFonts w:hint="eastAsia" w:ascii="仿宋_GB2312" w:hAnsi="仿宋_GB2312" w:eastAsia="仿宋_GB2312" w:cs="仿宋_GB2312"/>
          <w:highlight w:val="none"/>
        </w:rPr>
        <w:t xml:space="preserve"> </w:t>
      </w:r>
      <w:r>
        <w:rPr>
          <w:rFonts w:hint="eastAsia" w:ascii="仿宋_GB2312" w:hAnsi="仿宋_GB2312" w:eastAsia="仿宋_GB2312" w:cs="仿宋_GB2312"/>
          <w:highlight w:val="none"/>
          <w:lang w:val="en"/>
        </w:rPr>
        <w:t>乡镇人民政府</w:t>
      </w:r>
      <w:r>
        <w:rPr>
          <w:rFonts w:hint="eastAsia" w:ascii="仿宋_GB2312" w:hAnsi="仿宋_GB2312" w:eastAsia="仿宋_GB2312" w:cs="仿宋_GB2312"/>
          <w:highlight w:val="none"/>
        </w:rPr>
        <w:t>（街道办事处）应当对提交的材料进行审查，材料齐备的，予以受理；材料不齐备的，应当一次性告知补齐所有规定材料；可以通过国家或地方政务服务平台查询获取的相关材料，不再要求重复提交。对于申请</w:t>
      </w:r>
      <w:r>
        <w:rPr>
          <w:rFonts w:hint="eastAsia" w:ascii="仿宋_GB2312" w:hAnsi="仿宋_GB2312" w:cs="仿宋_GB2312"/>
          <w:highlight w:val="none"/>
          <w:lang w:val="en-US" w:eastAsia="zh-CN"/>
        </w:rPr>
        <w:t>家庭</w:t>
      </w:r>
      <w:r>
        <w:rPr>
          <w:rFonts w:hint="eastAsia" w:ascii="仿宋_GB2312" w:hAnsi="仿宋_GB2312" w:eastAsia="仿宋_GB2312" w:cs="仿宋_GB2312"/>
          <w:highlight w:val="none"/>
        </w:rPr>
        <w:t>明显不符合最低生活保障条件，不予受理申请的，应当书面告知不予受理理由。</w:t>
      </w:r>
    </w:p>
    <w:p w14:paraId="08B4A0CF">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二十</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对于已经受理的</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家庭申请，</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与</w:t>
      </w:r>
      <w:r>
        <w:rPr>
          <w:rFonts w:hint="eastAsia" w:ascii="仿宋_GB2312" w:hAnsi="仿宋_GB2312" w:eastAsia="仿宋_GB2312" w:cs="仿宋_GB2312"/>
          <w:highlight w:val="none"/>
          <w:lang w:val="en-US" w:eastAsia="zh-CN"/>
        </w:rPr>
        <w:t>最低生活保障</w:t>
      </w:r>
      <w:r>
        <w:rPr>
          <w:rFonts w:hint="eastAsia" w:ascii="仿宋_GB2312" w:hAnsi="仿宋_GB2312" w:eastAsia="仿宋_GB2312" w:cs="仿宋_GB2312"/>
          <w:highlight w:val="none"/>
        </w:rPr>
        <w:t xml:space="preserve">经办人员或者村（居）民委员会成员有近亲属关系的，乡镇人民政府（街道办事处）应当单独登记备案。  </w:t>
      </w:r>
    </w:p>
    <w:p w14:paraId="692F1874">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本款所述</w:t>
      </w:r>
      <w:r>
        <w:rPr>
          <w:rFonts w:hint="eastAsia" w:ascii="仿宋_GB2312" w:hAnsi="仿宋_GB2312" w:eastAsia="仿宋_GB2312" w:cs="仿宋_GB2312"/>
          <w:highlight w:val="none"/>
          <w:lang w:val="en-US" w:eastAsia="zh-CN"/>
        </w:rPr>
        <w:t>最低生活保障</w:t>
      </w:r>
      <w:r>
        <w:rPr>
          <w:rFonts w:hint="eastAsia" w:ascii="仿宋_GB2312" w:hAnsi="仿宋_GB2312" w:eastAsia="仿宋_GB2312" w:cs="仿宋_GB2312"/>
          <w:highlight w:val="none"/>
        </w:rPr>
        <w:t>经办人员是指具体办理和负责</w:t>
      </w:r>
      <w:r>
        <w:rPr>
          <w:rFonts w:hint="eastAsia" w:ascii="仿宋_GB2312" w:hAnsi="仿宋_GB2312" w:eastAsia="仿宋_GB2312" w:cs="仿宋_GB2312"/>
          <w:highlight w:val="none"/>
          <w:lang w:val="en-US" w:eastAsia="zh-CN"/>
        </w:rPr>
        <w:t>最低生活保障</w:t>
      </w:r>
      <w:r>
        <w:rPr>
          <w:rFonts w:hint="eastAsia" w:ascii="仿宋_GB2312" w:hAnsi="仿宋_GB2312" w:eastAsia="仿宋_GB2312" w:cs="仿宋_GB2312"/>
          <w:highlight w:val="none"/>
        </w:rPr>
        <w:t>受理、调查、审核确认等事项的县级人民政府民政部门及乡镇人民政府（街道办事处）工作人员。</w:t>
      </w:r>
    </w:p>
    <w:p w14:paraId="75E47DE2">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本款所述近亲属包括配偶、父母、子女、兄弟姐妹、祖父母、外祖父母、孙子女、外孙子女。</w:t>
      </w:r>
    </w:p>
    <w:p w14:paraId="5F16E497">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县级人民政府民政部门对纳入备案管理的申请</w:t>
      </w:r>
      <w:r>
        <w:rPr>
          <w:rFonts w:hint="eastAsia" w:ascii="仿宋_GB2312" w:hAnsi="仿宋_GB2312" w:cs="仿宋_GB2312"/>
          <w:highlight w:val="none"/>
          <w:lang w:val="en-US" w:eastAsia="zh-CN"/>
        </w:rPr>
        <w:t>家庭</w:t>
      </w:r>
      <w:r>
        <w:rPr>
          <w:rFonts w:hint="eastAsia" w:ascii="仿宋_GB2312" w:hAnsi="仿宋_GB2312" w:eastAsia="仿宋_GB2312" w:cs="仿宋_GB2312"/>
          <w:highlight w:val="none"/>
        </w:rPr>
        <w:t>应当全部入户调查，动态管理中对纳入备案管理的</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家庭进行重点复核。</w:t>
      </w:r>
    </w:p>
    <w:p w14:paraId="563DD01E">
      <w:pPr>
        <w:keepNext w:val="0"/>
        <w:keepLines w:val="0"/>
        <w:pageBreakBefore w:val="0"/>
        <w:shd w:val="clear"/>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第</w:t>
      </w:r>
      <w:r>
        <w:rPr>
          <w:rFonts w:hint="eastAsia" w:ascii="黑体" w:hAnsi="黑体" w:eastAsia="黑体" w:cs="黑体"/>
          <w:sz w:val="32"/>
          <w:szCs w:val="32"/>
          <w:highlight w:val="none"/>
          <w:lang w:val="en-US" w:eastAsia="zh-CN"/>
        </w:rPr>
        <w:t>四</w:t>
      </w:r>
      <w:r>
        <w:rPr>
          <w:rFonts w:hint="eastAsia" w:ascii="黑体" w:hAnsi="黑体" w:eastAsia="黑体" w:cs="黑体"/>
          <w:sz w:val="32"/>
          <w:szCs w:val="32"/>
          <w:highlight w:val="none"/>
        </w:rPr>
        <w:t>章 家庭经济状况认定</w:t>
      </w:r>
    </w:p>
    <w:p w14:paraId="189C5FD5">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二十一</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家庭经济状况指</w:t>
      </w:r>
      <w:r>
        <w:rPr>
          <w:rFonts w:hint="eastAsia" w:ascii="仿宋_GB2312" w:hAnsi="仿宋_GB2312" w:eastAsia="仿宋_GB2312" w:cs="仿宋_GB2312"/>
          <w:sz w:val="32"/>
          <w:szCs w:val="32"/>
          <w:highlight w:val="none"/>
          <w:lang w:val="en-US" w:eastAsia="zh-CN"/>
        </w:rPr>
        <w:t>共同申请人</w:t>
      </w:r>
      <w:r>
        <w:rPr>
          <w:rFonts w:hint="eastAsia" w:ascii="仿宋_GB2312" w:hAnsi="仿宋_GB2312" w:eastAsia="仿宋_GB2312" w:cs="仿宋_GB2312"/>
          <w:sz w:val="32"/>
          <w:szCs w:val="32"/>
          <w:highlight w:val="none"/>
        </w:rPr>
        <w:t>拥有的全部家庭收入、家庭财产状况。</w:t>
      </w:r>
      <w:r>
        <w:rPr>
          <w:rFonts w:hint="eastAsia" w:ascii="仿宋_GB2312" w:hAnsi="仿宋_GB2312" w:eastAsia="仿宋_GB2312" w:cs="仿宋_GB2312"/>
          <w:sz w:val="32"/>
          <w:szCs w:val="32"/>
          <w:highlight w:val="none"/>
          <w:lang w:eastAsia="zh-CN"/>
        </w:rPr>
        <w:t>特困</w:t>
      </w:r>
      <w:r>
        <w:rPr>
          <w:rFonts w:hint="eastAsia" w:ascii="仿宋_GB2312" w:hAnsi="仿宋_GB2312" w:cs="仿宋_GB2312"/>
          <w:sz w:val="32"/>
          <w:szCs w:val="32"/>
          <w:highlight w:val="none"/>
          <w:lang w:val="en-US" w:eastAsia="zh-CN"/>
        </w:rPr>
        <w:t>供养</w:t>
      </w:r>
      <w:r>
        <w:rPr>
          <w:rFonts w:hint="eastAsia" w:ascii="仿宋_GB2312" w:hAnsi="仿宋_GB2312" w:eastAsia="仿宋_GB2312" w:cs="仿宋_GB2312"/>
          <w:sz w:val="32"/>
          <w:szCs w:val="32"/>
          <w:highlight w:val="none"/>
          <w:lang w:eastAsia="zh-CN"/>
        </w:rPr>
        <w:t>人员收入和财产状况的认定</w:t>
      </w:r>
      <w:r>
        <w:rPr>
          <w:rFonts w:hint="eastAsia" w:ascii="仿宋_GB2312" w:hAnsi="仿宋_GB2312" w:cs="仿宋_GB2312"/>
          <w:sz w:val="32"/>
          <w:szCs w:val="32"/>
          <w:highlight w:val="none"/>
          <w:lang w:val="en-US" w:eastAsia="zh-CN"/>
        </w:rPr>
        <w:t>方法和标准</w:t>
      </w:r>
      <w:r>
        <w:rPr>
          <w:rFonts w:hint="eastAsia" w:ascii="仿宋_GB2312" w:hAnsi="仿宋_GB2312" w:eastAsia="仿宋_GB2312" w:cs="仿宋_GB2312"/>
          <w:sz w:val="32"/>
          <w:szCs w:val="32"/>
          <w:highlight w:val="none"/>
          <w:lang w:eastAsia="zh-CN"/>
        </w:rPr>
        <w:t>参照本章内容执行。</w:t>
      </w:r>
    </w:p>
    <w:p w14:paraId="03859B1F">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FF0000"/>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二十二</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家庭收入指</w:t>
      </w:r>
      <w:r>
        <w:rPr>
          <w:rFonts w:hint="eastAsia" w:ascii="仿宋_GB2312" w:hAnsi="仿宋_GB2312" w:eastAsia="仿宋_GB2312" w:cs="仿宋_GB2312"/>
          <w:sz w:val="32"/>
          <w:szCs w:val="32"/>
          <w:highlight w:val="none"/>
          <w:lang w:val="en-US" w:eastAsia="zh-CN"/>
        </w:rPr>
        <w:t>共同申请人</w:t>
      </w:r>
      <w:r>
        <w:rPr>
          <w:rFonts w:hint="eastAsia" w:ascii="仿宋_GB2312" w:hAnsi="仿宋_GB2312" w:eastAsia="仿宋_GB2312" w:cs="仿宋_GB2312"/>
          <w:sz w:val="32"/>
          <w:szCs w:val="32"/>
          <w:highlight w:val="none"/>
        </w:rPr>
        <w:t>在申请之月前连续12个月内获得的全部现金及实物净收入。主要包括：</w:t>
      </w:r>
    </w:p>
    <w:p w14:paraId="73556EF0">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工资性收入。工资性收入指就业人员通过各种途径得到的全部劳动报酬和各种福利并扣除必要的就业成本，包括因任职或者受雇而取得的工资、薪金、奖金、劳动分红、津贴、补贴以及与任职或者受雇有关的其他所得等。依据申报收入和家庭经济状况核对系统信息查询结果按就高原则推算。</w:t>
      </w:r>
    </w:p>
    <w:p w14:paraId="408744DC">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经营净收入。经营净收入指从事生产经营及有偿服务活动所获得全部经营收入扣除经营费用、生产性固定资产折旧和生产税之后得到的收入。包括从事种植、养殖、采集及加工等农林牧渔业的生产收入，从事工业、建筑业、手工业、交通运输业、批发和零售贸易业、餐饮业、文教卫生业和社会服务业等经营及有偿服务活动的收入等。</w:t>
      </w:r>
    </w:p>
    <w:p w14:paraId="603FC0E8">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财产净收入。财产净收入指出让动产和不动产，或将动产和不动产交由其他机构、单位或个人使用并扣除相关费用之后得到的收入，包括储蓄存款利息、有价证券红利、储蓄性保险投资以及其他股息和红利等收入，集体财产收入分红和其他动产收入，以及转租承包土地经营权、出租或者出让房产以及其他不动产收入,借贷所得等。</w:t>
      </w:r>
    </w:p>
    <w:p w14:paraId="7F4F7C40">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（四）转移净收入。转移净收入指转移性收入扣减转移性支出之后的收入。其中，转移性收入指国家、机关企事业单位、社会组织对居民的各种经常性转移支付和居民之间的经常性收入转移，包括</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离退休金、失业保险金、遗属补助金、赔偿收入、接受捐赠（赠送）收入等；转移性支出指居民对国家、企事业单位、社会组织、居民的经常性转移支出，包括缴纳的税款、各项社会保障支出、赡养支出以及其他经常性转移支出等。</w:t>
      </w:r>
    </w:p>
    <w:p w14:paraId="164CA1AB">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（五）其他应当计入家庭收入的项目。</w:t>
      </w:r>
    </w:p>
    <w:p w14:paraId="5FB39B58">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二十三</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工资性收入按照以下方法计算：</w:t>
      </w:r>
    </w:p>
    <w:p w14:paraId="061DA969">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已签订劳动合同的，参照劳动合同计算；未签订劳动合同的，按照用人单位出具的就业和劳动报酬、各种福利发放记录评估，或者根据社会保险、个人所得税、住房公积金的缴纳情况推算。计算、推算收入低于务工地最低工资标准的，按务工地最低工资标准计算。</w:t>
      </w:r>
    </w:p>
    <w:p w14:paraId="7C788AAA">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对于无法推算实际工作收入的灵活就业人员，按照其申报的收入计算，其申报收入过低的，可采取以下方式计算收入：</w:t>
      </w:r>
    </w:p>
    <w:p w14:paraId="178FBD8F">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常住地灵活就业的，按常住地最低工资标准或同行业人员平均工资计算；</w:t>
      </w:r>
    </w:p>
    <w:p w14:paraId="15B0E261">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外出务工的，以务工地同行业同类别劳动力平均收入计算，最低不能低于务工地最低工资标准；</w:t>
      </w:r>
    </w:p>
    <w:p w14:paraId="1E96A66A">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难以确定务工地区的，按不低于常住地最低工资标准计算。</w:t>
      </w:r>
    </w:p>
    <w:p w14:paraId="257712B8">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三</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在劳动年龄段内，有劳动能力，符合下列情况的，经所在村（居）民委员会出具证明且经</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（街道办事处）核实，按实际收入计算：</w:t>
      </w:r>
    </w:p>
    <w:p w14:paraId="362CA6C5">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重残重病家庭：</w:t>
      </w:r>
      <w:r>
        <w:rPr>
          <w:rFonts w:hint="eastAsia" w:ascii="仿宋_GB2312" w:hAnsi="仿宋_GB2312" w:eastAsia="仿宋_GB2312" w:cs="仿宋_GB2312"/>
          <w:sz w:val="32"/>
          <w:szCs w:val="32"/>
          <w:highlight w:val="none"/>
          <w:lang w:val="en-US" w:eastAsia="zh-CN"/>
        </w:rPr>
        <w:t>需长期照护失能失智或重病重残</w:t>
      </w:r>
      <w:r>
        <w:rPr>
          <w:rFonts w:hint="eastAsia" w:ascii="仿宋_GB2312" w:hAnsi="仿宋_GB2312" w:eastAsia="仿宋_GB2312" w:cs="仿宋_GB2312"/>
          <w:sz w:val="32"/>
          <w:szCs w:val="32"/>
          <w:highlight w:val="none"/>
        </w:rPr>
        <w:t>家庭成员</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本款所称家庭成员，指共同申请人以及共同申请人负有法定</w:t>
      </w:r>
      <w:r>
        <w:rPr>
          <w:rFonts w:hint="eastAsia" w:ascii="仿宋_GB2312" w:hAnsi="仿宋_GB2312" w:cs="仿宋_GB2312"/>
          <w:sz w:val="32"/>
          <w:szCs w:val="32"/>
          <w:highlight w:val="none"/>
          <w:lang w:val="en-US" w:eastAsia="zh-CN"/>
        </w:rPr>
        <w:t>赡养、扶养、抚养</w:t>
      </w:r>
      <w:r>
        <w:rPr>
          <w:rFonts w:hint="eastAsia" w:ascii="仿宋_GB2312" w:hAnsi="仿宋_GB2312" w:eastAsia="仿宋_GB2312" w:cs="仿宋_GB2312"/>
          <w:sz w:val="32"/>
          <w:szCs w:val="32"/>
          <w:highlight w:val="none"/>
          <w:lang w:val="en-US" w:eastAsia="zh-CN"/>
        </w:rPr>
        <w:t>义务的</w:t>
      </w:r>
      <w:r>
        <w:rPr>
          <w:rFonts w:hint="eastAsia" w:ascii="仿宋_GB2312" w:hAnsi="仿宋_GB2312" w:cs="仿宋_GB2312"/>
          <w:sz w:val="32"/>
          <w:szCs w:val="32"/>
          <w:highlight w:val="none"/>
          <w:lang w:val="en-US" w:eastAsia="zh-CN"/>
        </w:rPr>
        <w:t>对象</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的，照护人员1人；</w:t>
      </w:r>
    </w:p>
    <w:p w14:paraId="2392D194">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孕产家庭：在怀孕、哺乳期间妇女或照顾2周岁以下婴幼儿的1人；</w:t>
      </w:r>
    </w:p>
    <w:p w14:paraId="53DEB3A5">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抚养学龄前儿童的单亲监护人。</w:t>
      </w:r>
    </w:p>
    <w:p w14:paraId="3C0A407C">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四</w:t>
      </w:r>
      <w:r>
        <w:rPr>
          <w:rFonts w:hint="eastAsia" w:ascii="仿宋_GB2312" w:hAnsi="仿宋_GB2312" w:eastAsia="仿宋_GB2312" w:cs="仿宋_GB2312"/>
          <w:lang w:eastAsia="zh-CN"/>
        </w:rPr>
        <w:t>）</w:t>
      </w:r>
      <w:r>
        <w:rPr>
          <w:rFonts w:hint="eastAsia" w:ascii="仿宋_GB2312" w:hAnsi="仿宋_GB2312" w:eastAsia="仿宋_GB2312" w:cs="仿宋_GB2312"/>
        </w:rPr>
        <w:t>在法定就业年龄内有劳动能力、有劳动条件，但未就业人员，已进行失业登记的，其收入按实际收入计算；未进行失业登记的，其收入原则上按申请地最低工资标准计算。</w:t>
      </w:r>
    </w:p>
    <w:p w14:paraId="5A50B147">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lang w:val="en-US" w:eastAsia="zh-CN"/>
        </w:rPr>
        <w:t>第二十四条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经营净收入按照以下方法计算：</w:t>
      </w:r>
    </w:p>
    <w:p w14:paraId="58F98C0D">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种植业收入按照本地区同等作物的市场价格与实际产量计算；不能确定实际产量的，以当地上年同等作物平均产量推算。</w:t>
      </w:r>
    </w:p>
    <w:p w14:paraId="490E0E5E">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养殖业收入按照本地区同等养殖品种市场价格与实际出栏数计算；不能确定实际出栏数的，以当地同行业上年平均产量推算。</w:t>
      </w:r>
    </w:p>
    <w:p w14:paraId="31005D0E">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三</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经营企业的，收入按照企业实际纯收入计算或实际缴纳税收基数计算；无法查明实际收入的，参考当地同行业、同等规模企业平均收入和企业实际缴纳税收情况综合推算。</w:t>
      </w:r>
    </w:p>
    <w:p w14:paraId="540F9000">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其他家庭经营净收入，能够出示有效经营净收入凭证的，按凭证收入计算；无收入凭证，但有合同规定或固定价格的，按合同规定或固定价格计算；其他情形，参考当地同行业平均收入和实际缴纳税收情况综合推算。</w:t>
      </w:r>
    </w:p>
    <w:p w14:paraId="6442CACC">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lang w:val="en-US" w:eastAsia="zh-CN"/>
        </w:rPr>
        <w:t>第二十五条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财产净收入按照以下方法计算：</w:t>
      </w:r>
    </w:p>
    <w:p w14:paraId="5D329E8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出让、租赁动产和不动产的，收入按照双方签订的相关合法有效合同、协议计算；不能提供相关合同、协议，或者相关合同、协议确定的收益明显低于市场平均收益的，参照当地同类资产出让、租赁的平均价格推算。</w:t>
      </w:r>
    </w:p>
    <w:p w14:paraId="7C64F2B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储蓄存款利息、理财产品增值、有价证券红利、储蓄性保险投资以及其他股息和红利等收入，按照金融机构提供的信息计算。</w:t>
      </w:r>
    </w:p>
    <w:p w14:paraId="0F69ECE2">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三</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集体财产收入分红，按照集体出具的分配记录计算。</w:t>
      </w:r>
    </w:p>
    <w:p w14:paraId="350DF057">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sz w:val="32"/>
          <w:szCs w:val="32"/>
          <w:highlight w:val="none"/>
        </w:rPr>
        <w:t>土地征收、房屋拆迁补偿收入，按照相关合法有效合同、协议计算。</w:t>
      </w:r>
    </w:p>
    <w:p w14:paraId="09F5E5F8">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（五）</w:t>
      </w:r>
      <w:r>
        <w:rPr>
          <w:rFonts w:hint="eastAsia" w:ascii="仿宋_GB2312" w:hAnsi="仿宋_GB2312" w:eastAsia="仿宋_GB2312" w:cs="仿宋_GB2312"/>
          <w:sz w:val="32"/>
          <w:szCs w:val="32"/>
          <w:highlight w:val="none"/>
        </w:rPr>
        <w:t>借贷收入，由申请家庭成员诚信申报。</w:t>
      </w:r>
    </w:p>
    <w:p w14:paraId="03DBF5CF">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lang w:val="en-US" w:eastAsia="zh-CN"/>
        </w:rPr>
        <w:t>第二十六条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转移性收入和转移性支出按照以下方法计算：</w:t>
      </w:r>
    </w:p>
    <w:p w14:paraId="531A3D1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有协议、法律文书的，按照协议、法律文书所规定的数额计算。</w:t>
      </w:r>
    </w:p>
    <w:p w14:paraId="67F9087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有实际发生数额凭证的，按照凭证数额计算。</w:t>
      </w:r>
    </w:p>
    <w:p w14:paraId="3B7A4A47">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三</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实际发生数额与协议、法律文书规定的数额不一致时，实际发生数额高于协议、法律文书规定的，按照凭证数额计算；低于协议、法律文书规定的，按照协议、法律文书规定的数额计算。</w:t>
      </w:r>
    </w:p>
    <w:p w14:paraId="02B7A349">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sz w:val="32"/>
          <w:szCs w:val="32"/>
          <w:highlight w:val="none"/>
          <w:lang w:eastAsia="zh-CN"/>
        </w:rPr>
        <w:t>）</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计算一般只限于共同申请人及其</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义务人之间。计算</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义务人收入时，下一代或再下一代</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义务人应给的付</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费不再计算。</w:t>
      </w:r>
    </w:p>
    <w:p w14:paraId="09D307D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义务人应给付</w:t>
      </w:r>
      <w:r>
        <w:rPr>
          <w:rFonts w:hint="eastAsia" w:ascii="仿宋_GB2312" w:hAnsi="仿宋_GB2312" w:cs="仿宋_GB2312"/>
          <w:sz w:val="32"/>
          <w:szCs w:val="32"/>
          <w:highlight w:val="none"/>
          <w:lang w:val="en-US" w:eastAsia="zh-CN"/>
        </w:rPr>
        <w:t>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w:t>
      </w:r>
      <w:r>
        <w:rPr>
          <w:rFonts w:hint="eastAsia" w:ascii="仿宋_GB2312" w:hAnsi="仿宋_GB2312" w:eastAsia="仿宋_GB2312" w:cs="仿宋_GB2312"/>
          <w:sz w:val="32"/>
          <w:szCs w:val="32"/>
          <w:highlight w:val="none"/>
          <w:lang w:val="en-US" w:eastAsia="zh-CN"/>
        </w:rPr>
        <w:t>一般不低于</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w:t>
      </w:r>
      <w:r>
        <w:rPr>
          <w:rFonts w:hint="eastAsia" w:ascii="仿宋_GB2312" w:hAnsi="仿宋_GB2312" w:eastAsia="仿宋_GB2312" w:cs="仿宋_GB2312"/>
          <w:sz w:val="32"/>
          <w:szCs w:val="32"/>
          <w:highlight w:val="none"/>
          <w:lang w:val="en-US" w:eastAsia="zh-CN"/>
        </w:rPr>
        <w:t>本人或当地的普通生活水平，有两个以上</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w:t>
      </w:r>
      <w:r>
        <w:rPr>
          <w:rFonts w:hint="eastAsia" w:ascii="仿宋_GB2312" w:hAnsi="仿宋_GB2312" w:eastAsia="仿宋_GB2312" w:cs="仿宋_GB2312"/>
          <w:sz w:val="32"/>
          <w:szCs w:val="32"/>
          <w:highlight w:val="none"/>
          <w:lang w:val="en-US" w:eastAsia="zh-CN"/>
        </w:rPr>
        <w:t>的可依据不同的经济条件,共同负担</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费用。</w:t>
      </w:r>
    </w:p>
    <w:p w14:paraId="1074AB64">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无法律文书、</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协议</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或</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协议数额明显偏低的</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可按以下方法计算:</w:t>
      </w:r>
    </w:p>
    <w:p w14:paraId="0BB53034">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义务人家庭人均收入低于</w:t>
      </w:r>
      <w:r>
        <w:rPr>
          <w:rFonts w:hint="eastAsia" w:ascii="仿宋_GB2312" w:hAnsi="仿宋_GB2312" w:cs="仿宋_GB2312"/>
          <w:sz w:val="32"/>
          <w:szCs w:val="32"/>
          <w:highlight w:val="none"/>
          <w:lang w:val="en-US" w:eastAsia="zh-CN"/>
        </w:rPr>
        <w:t>当地</w:t>
      </w:r>
      <w:r>
        <w:rPr>
          <w:rFonts w:hint="eastAsia" w:ascii="仿宋_GB2312" w:hAnsi="仿宋_GB2312" w:eastAsia="仿宋_GB2312" w:cs="仿宋_GB2312"/>
          <w:sz w:val="32"/>
          <w:szCs w:val="32"/>
          <w:highlight w:val="none"/>
        </w:rPr>
        <w:t>最低生活保障边缘家庭收入认定标准的，可以不计算应给付的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w:t>
      </w:r>
    </w:p>
    <w:p w14:paraId="02D35234">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义务人家庭人均收入高于</w:t>
      </w:r>
      <w:r>
        <w:rPr>
          <w:rFonts w:hint="eastAsia" w:ascii="仿宋_GB2312" w:hAnsi="仿宋_GB2312" w:cs="仿宋_GB2312"/>
          <w:sz w:val="32"/>
          <w:szCs w:val="32"/>
          <w:highlight w:val="none"/>
          <w:lang w:val="en-US" w:eastAsia="zh-CN"/>
        </w:rPr>
        <w:t>当地</w:t>
      </w:r>
      <w:r>
        <w:rPr>
          <w:rFonts w:hint="eastAsia" w:ascii="仿宋_GB2312" w:hAnsi="仿宋_GB2312" w:eastAsia="仿宋_GB2312" w:cs="仿宋_GB2312"/>
          <w:sz w:val="32"/>
          <w:szCs w:val="32"/>
          <w:highlight w:val="none"/>
        </w:rPr>
        <w:t>最低生活保障边缘家庭收入认定标准的，一般将其收入高出部分的50%，平均到其应</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的每个对象（包括但不限于</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申请人，不包括共同计算人均收入的法定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义务人家庭成员）计算</w:t>
      </w:r>
      <w:r>
        <w:rPr>
          <w:rFonts w:hint="eastAsia" w:ascii="仿宋_GB2312" w:hAnsi="仿宋_GB2312" w:cs="仿宋_GB2312"/>
          <w:sz w:val="32"/>
          <w:szCs w:val="32"/>
          <w:highlight w:val="none"/>
          <w:lang w:eastAsia="zh-CN"/>
        </w:rPr>
        <w:t>，暨：申请人每人每月自赡养、扶养、抚养义务人家庭应得的赡养、扶养、抚养费</w:t>
      </w:r>
      <w:r>
        <w:rPr>
          <w:rFonts w:hint="eastAsia" w:ascii="仿宋_GB2312" w:hAnsi="仿宋_GB2312" w:cs="仿宋_GB2312"/>
          <w:sz w:val="32"/>
          <w:szCs w:val="32"/>
          <w:highlight w:val="none"/>
          <w:lang w:val="en-US" w:eastAsia="zh-CN"/>
        </w:rPr>
        <w:t>=</w:t>
      </w:r>
      <w:r>
        <w:rPr>
          <w:rFonts w:hint="eastAsia"/>
        </w:rPr>
        <w:t>{</w:t>
      </w:r>
      <w:r>
        <w:rPr>
          <w:rFonts w:hint="eastAsia" w:ascii="仿宋_GB2312" w:hAnsi="仿宋_GB2312" w:cs="仿宋_GB2312"/>
          <w:sz w:val="32"/>
          <w:szCs w:val="32"/>
          <w:highlight w:val="none"/>
          <w:lang w:eastAsia="zh-CN"/>
        </w:rPr>
        <w:t>赡养、扶养、抚养义务人家庭</w:t>
      </w:r>
      <w:r>
        <w:rPr>
          <w:rFonts w:hint="eastAsia"/>
        </w:rPr>
        <w:t>每月</w:t>
      </w:r>
      <w:r>
        <w:rPr>
          <w:rFonts w:hint="eastAsia"/>
          <w:lang w:eastAsia="zh-CN"/>
        </w:rPr>
        <w:t>总</w:t>
      </w:r>
      <w:r>
        <w:rPr>
          <w:rFonts w:hint="eastAsia"/>
        </w:rPr>
        <w:t>收入－（</w:t>
      </w:r>
      <w:r>
        <w:rPr>
          <w:rFonts w:hint="eastAsia" w:ascii="仿宋_GB2312" w:hAnsi="仿宋_GB2312" w:cs="仿宋_GB2312"/>
          <w:sz w:val="32"/>
          <w:szCs w:val="32"/>
          <w:highlight w:val="none"/>
          <w:lang w:eastAsia="zh-CN"/>
        </w:rPr>
        <w:t>赡养、扶养、抚养义务人家庭</w:t>
      </w:r>
      <w:r>
        <w:t>共同生活的家庭成员</w:t>
      </w:r>
      <w:r>
        <w:rPr>
          <w:rFonts w:hint="eastAsia"/>
        </w:rPr>
        <w:t>数×</w:t>
      </w:r>
      <w:r>
        <w:rPr>
          <w:rFonts w:hint="eastAsia" w:ascii="仿宋_GB2312" w:hAnsi="仿宋_GB2312" w:cs="仿宋_GB2312"/>
          <w:sz w:val="32"/>
          <w:szCs w:val="32"/>
          <w:highlight w:val="none"/>
          <w:lang w:eastAsia="zh-CN"/>
        </w:rPr>
        <w:t>赡养、扶养、抚养义务人家庭所在地</w:t>
      </w:r>
      <w:r>
        <w:rPr>
          <w:rFonts w:hint="eastAsia"/>
        </w:rPr>
        <w:t>每月城乡低保边缘家庭认定标准）}÷2÷</w:t>
      </w:r>
      <w:r>
        <w:rPr>
          <w:rFonts w:hint="eastAsia" w:ascii="仿宋_GB2312" w:hAnsi="仿宋_GB2312" w:cs="仿宋_GB2312"/>
          <w:sz w:val="32"/>
          <w:szCs w:val="32"/>
          <w:highlight w:val="none"/>
          <w:lang w:eastAsia="zh-CN"/>
        </w:rPr>
        <w:t>赡养、扶养、抚养义务人家庭</w:t>
      </w:r>
      <w:r>
        <w:rPr>
          <w:rFonts w:hint="eastAsia"/>
        </w:rPr>
        <w:t>应</w:t>
      </w:r>
      <w:r>
        <w:rPr>
          <w:rFonts w:hint="eastAsia" w:ascii="仿宋_GB2312" w:hAnsi="仿宋_GB2312" w:cs="仿宋_GB2312"/>
          <w:sz w:val="32"/>
          <w:szCs w:val="32"/>
          <w:highlight w:val="none"/>
          <w:lang w:eastAsia="zh-CN"/>
        </w:rPr>
        <w:t>赡养、扶养、抚养</w:t>
      </w:r>
      <w:r>
        <w:rPr>
          <w:rFonts w:hint="eastAsia"/>
        </w:rPr>
        <w:t>人数</w:t>
      </w:r>
      <w:r>
        <w:rPr>
          <w:rFonts w:hint="eastAsia"/>
          <w:lang w:eastAsia="zh-CN"/>
        </w:rPr>
        <w:t>；</w:t>
      </w:r>
    </w:p>
    <w:p w14:paraId="03B51C27">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实际支出的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费高于前款规定的，按实际支付的数额计算。</w:t>
      </w:r>
    </w:p>
    <w:p w14:paraId="11650144">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4.无法精准核算</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w:t>
      </w:r>
      <w:r>
        <w:rPr>
          <w:rFonts w:hint="eastAsia" w:ascii="仿宋_GB2312" w:hAnsi="仿宋_GB2312" w:eastAsia="仿宋_GB2312" w:cs="仿宋_GB2312"/>
          <w:sz w:val="32"/>
          <w:szCs w:val="32"/>
          <w:highlight w:val="none"/>
          <w:lang w:val="en-US" w:eastAsia="zh-CN"/>
        </w:rPr>
        <w:t>家庭收入的，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费按照</w:t>
      </w: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w:t>
      </w:r>
      <w:r>
        <w:rPr>
          <w:rFonts w:hint="eastAsia" w:ascii="仿宋_GB2312" w:hAnsi="仿宋_GB2312" w:eastAsia="仿宋_GB2312" w:cs="仿宋_GB2312"/>
          <w:sz w:val="32"/>
          <w:szCs w:val="32"/>
          <w:highlight w:val="none"/>
          <w:lang w:val="en-US" w:eastAsia="zh-CN"/>
        </w:rPr>
        <w:t>家庭当地</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边缘家庭认</w:t>
      </w:r>
      <w:r>
        <w:rPr>
          <w:rFonts w:hint="eastAsia" w:ascii="仿宋_GB2312" w:hAnsi="仿宋_GB2312" w:eastAsia="仿宋_GB2312" w:cs="仿宋_GB2312"/>
          <w:sz w:val="32"/>
          <w:szCs w:val="32"/>
          <w:highlight w:val="none"/>
        </w:rPr>
        <w:t>定标准的25%计算</w:t>
      </w:r>
      <w:r>
        <w:rPr>
          <w:rFonts w:hint="eastAsia" w:ascii="仿宋_GB2312" w:hAnsi="仿宋_GB2312" w:eastAsia="仿宋_GB2312" w:cs="仿宋_GB2312"/>
          <w:lang w:eastAsia="zh-CN"/>
        </w:rPr>
        <w:t>。</w:t>
      </w:r>
    </w:p>
    <w:p w14:paraId="6BA45FA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义务人的家庭财产，</w:t>
      </w:r>
      <w:r>
        <w:rPr>
          <w:rFonts w:hint="eastAsia" w:ascii="仿宋_GB2312" w:hAnsi="仿宋_GB2312" w:eastAsia="仿宋_GB2312" w:cs="仿宋_GB2312"/>
          <w:sz w:val="32"/>
          <w:szCs w:val="32"/>
          <w:highlight w:val="none"/>
          <w:lang w:val="en-US" w:eastAsia="zh-CN"/>
        </w:rPr>
        <w:t>按照相关规定</w:t>
      </w:r>
      <w:r>
        <w:rPr>
          <w:rFonts w:hint="eastAsia" w:ascii="仿宋_GB2312" w:hAnsi="仿宋_GB2312" w:eastAsia="仿宋_GB2312" w:cs="仿宋_GB2312"/>
          <w:sz w:val="32"/>
          <w:szCs w:val="32"/>
          <w:highlight w:val="none"/>
        </w:rPr>
        <w:t>计算财产性收入，计入核算其应给付</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费时的家庭总收入。</w:t>
      </w:r>
    </w:p>
    <w:p w14:paraId="79A114DE">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楷体_GB2312" w:hAnsi="楷体_GB2312" w:eastAsia="楷体_GB2312" w:cs="楷体_GB2312"/>
          <w:sz w:val="32"/>
          <w:szCs w:val="32"/>
          <w:lang w:val="en-US" w:eastAsia="zh-CN"/>
        </w:rPr>
        <w:t>第二十七条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成年无业重度残疾人的兄弟姐妹或60周岁以上老年人，应给付的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w:t>
      </w:r>
      <w:r>
        <w:rPr>
          <w:rFonts w:hint="eastAsia" w:ascii="仿宋_GB2312" w:hAnsi="仿宋_GB2312" w:eastAsia="仿宋_GB2312" w:cs="仿宋_GB2312"/>
          <w:sz w:val="32"/>
          <w:szCs w:val="32"/>
          <w:highlight w:val="none"/>
          <w:lang w:val="en-US" w:eastAsia="zh-CN"/>
        </w:rPr>
        <w:t>可按照以下方式计算：</w:t>
      </w:r>
    </w:p>
    <w:p w14:paraId="5DA3B0DD">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w:t>
      </w:r>
      <w:r>
        <w:rPr>
          <w:rFonts w:hint="eastAsia" w:ascii="仿宋_GB2312" w:hAnsi="仿宋_GB2312" w:cs="仿宋_GB2312"/>
          <w:sz w:val="32"/>
          <w:szCs w:val="32"/>
          <w:highlight w:val="none"/>
          <w:lang w:eastAsia="zh-CN"/>
        </w:rPr>
        <w:t>赡养、扶养、抚养</w:t>
      </w:r>
      <w:r>
        <w:rPr>
          <w:rFonts w:hint="eastAsia" w:ascii="仿宋_GB2312" w:hAnsi="仿宋_GB2312" w:cs="仿宋_GB2312"/>
          <w:sz w:val="32"/>
          <w:szCs w:val="32"/>
          <w:highlight w:val="none"/>
          <w:lang w:val="en-US" w:eastAsia="zh-CN"/>
        </w:rPr>
        <w:t>义务人</w:t>
      </w:r>
      <w:r>
        <w:rPr>
          <w:rFonts w:hint="eastAsia" w:ascii="仿宋_GB2312" w:hAnsi="仿宋_GB2312" w:eastAsia="仿宋_GB2312" w:cs="仿宋_GB2312"/>
          <w:sz w:val="32"/>
          <w:szCs w:val="32"/>
          <w:highlight w:val="none"/>
          <w:lang w:val="en-US" w:eastAsia="zh-CN"/>
        </w:rPr>
        <w:t>家庭人均年收入低于当地上年人均可支配收入，且家庭财产状况符合当地最低生活保障边缘家庭财产规定的，可以不计算</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费；</w:t>
      </w:r>
    </w:p>
    <w:p w14:paraId="77A95534">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w:t>
      </w:r>
      <w:r>
        <w:rPr>
          <w:rFonts w:hint="eastAsia" w:ascii="仿宋_GB2312" w:hAnsi="仿宋_GB2312" w:cs="仿宋_GB2312"/>
          <w:sz w:val="32"/>
          <w:szCs w:val="32"/>
          <w:highlight w:val="none"/>
          <w:lang w:eastAsia="zh-CN"/>
        </w:rPr>
        <w:t>赡养、扶养、抚养</w:t>
      </w:r>
      <w:r>
        <w:rPr>
          <w:rFonts w:hint="eastAsia" w:ascii="仿宋_GB2312" w:hAnsi="仿宋_GB2312" w:cs="仿宋_GB2312"/>
          <w:sz w:val="32"/>
          <w:szCs w:val="32"/>
          <w:highlight w:val="none"/>
          <w:lang w:val="en-US" w:eastAsia="zh-CN"/>
        </w:rPr>
        <w:t>义务人</w:t>
      </w:r>
      <w:r>
        <w:rPr>
          <w:rFonts w:hint="eastAsia" w:ascii="仿宋_GB2312" w:hAnsi="仿宋_GB2312" w:eastAsia="仿宋_GB2312" w:cs="仿宋_GB2312"/>
          <w:sz w:val="32"/>
          <w:szCs w:val="32"/>
          <w:highlight w:val="none"/>
          <w:lang w:val="en-US" w:eastAsia="zh-CN"/>
        </w:rPr>
        <w:t>家庭人均年收入低于当地上年人均可支配收入，但家庭财产状况不符合当地最低生活保障边缘家庭财产规定的，按照第二十</w:t>
      </w:r>
      <w:r>
        <w:rPr>
          <w:rFonts w:hint="eastAsia" w:ascii="仿宋_GB2312" w:hAnsi="仿宋_GB2312" w:cs="仿宋_GB2312"/>
          <w:sz w:val="32"/>
          <w:szCs w:val="32"/>
          <w:highlight w:val="none"/>
          <w:lang w:val="en-US" w:eastAsia="zh-CN"/>
        </w:rPr>
        <w:t>六</w:t>
      </w:r>
      <w:r>
        <w:rPr>
          <w:rFonts w:hint="eastAsia" w:ascii="仿宋_GB2312" w:hAnsi="仿宋_GB2312" w:eastAsia="仿宋_GB2312" w:cs="仿宋_GB2312"/>
          <w:sz w:val="32"/>
          <w:szCs w:val="32"/>
          <w:highlight w:val="none"/>
          <w:lang w:val="en-US" w:eastAsia="zh-CN"/>
        </w:rPr>
        <w:t>条第四款第2项规定计算方式得出的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数额的70%认定；</w:t>
      </w:r>
    </w:p>
    <w:p w14:paraId="5A564C38">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w:t>
      </w:r>
      <w:r>
        <w:rPr>
          <w:rFonts w:hint="eastAsia" w:ascii="仿宋_GB2312" w:hAnsi="仿宋_GB2312" w:cs="仿宋_GB2312"/>
          <w:sz w:val="32"/>
          <w:szCs w:val="32"/>
          <w:highlight w:val="none"/>
          <w:lang w:eastAsia="zh-CN"/>
        </w:rPr>
        <w:t>赡养、扶养、抚养</w:t>
      </w:r>
      <w:r>
        <w:rPr>
          <w:rFonts w:hint="eastAsia" w:ascii="仿宋_GB2312" w:hAnsi="仿宋_GB2312" w:cs="仿宋_GB2312"/>
          <w:sz w:val="32"/>
          <w:szCs w:val="32"/>
          <w:highlight w:val="none"/>
          <w:lang w:val="en-US" w:eastAsia="zh-CN"/>
        </w:rPr>
        <w:t>义务人</w:t>
      </w:r>
      <w:r>
        <w:rPr>
          <w:rFonts w:hint="eastAsia" w:ascii="仿宋_GB2312" w:hAnsi="仿宋_GB2312" w:eastAsia="仿宋_GB2312" w:cs="仿宋_GB2312"/>
          <w:sz w:val="32"/>
          <w:szCs w:val="32"/>
          <w:highlight w:val="none"/>
          <w:lang w:val="en-US" w:eastAsia="zh-CN"/>
        </w:rPr>
        <w:t>家庭人均年收入高于当地上年人均可支配收入，但家庭财产状况符合当地最低生活保障边缘家庭财产规定的，按照第二十</w:t>
      </w:r>
      <w:r>
        <w:rPr>
          <w:rFonts w:hint="eastAsia" w:ascii="仿宋_GB2312" w:hAnsi="仿宋_GB2312" w:cs="仿宋_GB2312"/>
          <w:sz w:val="32"/>
          <w:szCs w:val="32"/>
          <w:highlight w:val="none"/>
          <w:lang w:val="en-US" w:eastAsia="zh-CN"/>
        </w:rPr>
        <w:t>六</w:t>
      </w:r>
      <w:r>
        <w:rPr>
          <w:rFonts w:hint="eastAsia" w:ascii="仿宋_GB2312" w:hAnsi="仿宋_GB2312" w:eastAsia="仿宋_GB2312" w:cs="仿宋_GB2312"/>
          <w:sz w:val="32"/>
          <w:szCs w:val="32"/>
          <w:highlight w:val="none"/>
          <w:lang w:val="en-US" w:eastAsia="zh-CN"/>
        </w:rPr>
        <w:t>条第四款第2项规定计算方式得出的</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val="en-US" w:eastAsia="zh-CN"/>
        </w:rPr>
        <w:t>数额的80%认定。</w:t>
      </w:r>
    </w:p>
    <w:p w14:paraId="58C446A1">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lang w:val="en-US" w:eastAsia="zh-CN"/>
        </w:rPr>
        <w:t>第二十八条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eastAsia="zh-CN"/>
        </w:rPr>
        <w:t>义务人</w:t>
      </w:r>
      <w:r>
        <w:rPr>
          <w:rFonts w:hint="eastAsia" w:ascii="仿宋_GB2312" w:hAnsi="仿宋_GB2312" w:eastAsia="仿宋_GB2312" w:cs="仿宋_GB2312"/>
          <w:sz w:val="32"/>
          <w:szCs w:val="32"/>
          <w:highlight w:val="none"/>
        </w:rPr>
        <w:t>符合下列情形之一的，可不计算</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rPr>
        <w:t>费：</w:t>
      </w:r>
    </w:p>
    <w:p w14:paraId="0F6EB87F">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（一）特困供养人员、最低生活保障对象；</w:t>
      </w:r>
    </w:p>
    <w:p w14:paraId="7F1D2CC0">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（二）最低生活保障边缘家庭成员；</w:t>
      </w:r>
    </w:p>
    <w:p w14:paraId="76C295C1">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cs="仿宋_GB2312"/>
          <w:sz w:val="32"/>
          <w:szCs w:val="32"/>
          <w:highlight w:val="none"/>
          <w:lang w:val="en-US" w:eastAsia="zh-CN"/>
        </w:rPr>
        <w:t>三</w:t>
      </w:r>
      <w:r>
        <w:rPr>
          <w:rFonts w:hint="eastAsia" w:ascii="仿宋_GB2312" w:hAnsi="仿宋_GB2312" w:eastAsia="仿宋_GB2312" w:cs="仿宋_GB2312"/>
          <w:sz w:val="32"/>
          <w:szCs w:val="32"/>
          <w:highlight w:val="none"/>
        </w:rPr>
        <w:t>）</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eastAsia="zh-CN"/>
        </w:rPr>
        <w:t>义务人</w:t>
      </w:r>
      <w:r>
        <w:rPr>
          <w:rFonts w:hint="eastAsia" w:ascii="仿宋_GB2312" w:hAnsi="仿宋_GB2312" w:eastAsia="仿宋_GB2312" w:cs="仿宋_GB2312"/>
          <w:sz w:val="32"/>
          <w:szCs w:val="32"/>
          <w:highlight w:val="none"/>
          <w:lang w:val="en-US" w:eastAsia="zh-CN"/>
        </w:rPr>
        <w:t>家庭人均</w:t>
      </w:r>
      <w:r>
        <w:rPr>
          <w:rFonts w:hint="eastAsia" w:ascii="仿宋_GB2312" w:hAnsi="仿宋_GB2312" w:eastAsia="仿宋_GB2312" w:cs="仿宋_GB2312"/>
          <w:sz w:val="32"/>
          <w:szCs w:val="32"/>
          <w:highlight w:val="none"/>
        </w:rPr>
        <w:t>收入低于当地上年人均可支配收入，且</w:t>
      </w:r>
      <w:r>
        <w:rPr>
          <w:rFonts w:hint="eastAsia" w:ascii="仿宋_GB2312" w:hAnsi="仿宋_GB2312" w:eastAsia="仿宋_GB2312" w:cs="仿宋_GB2312"/>
          <w:sz w:val="32"/>
          <w:szCs w:val="32"/>
          <w:highlight w:val="none"/>
          <w:lang w:val="en-US" w:eastAsia="zh-CN"/>
        </w:rPr>
        <w:t>家庭</w:t>
      </w:r>
      <w:r>
        <w:rPr>
          <w:rFonts w:hint="eastAsia" w:ascii="仿宋_GB2312" w:hAnsi="仿宋_GB2312" w:eastAsia="仿宋_GB2312" w:cs="仿宋_GB2312"/>
          <w:sz w:val="32"/>
          <w:szCs w:val="32"/>
          <w:highlight w:val="none"/>
        </w:rPr>
        <w:t>财产符合当地最低生活保障边缘家庭财产状况规定的70周岁以上老年人；</w:t>
      </w:r>
    </w:p>
    <w:p w14:paraId="68B338E2">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eastAsia="zh-CN"/>
        </w:rPr>
        <w:t>义务人</w:t>
      </w:r>
      <w:r>
        <w:rPr>
          <w:rFonts w:hint="eastAsia" w:ascii="仿宋_GB2312" w:hAnsi="仿宋_GB2312" w:eastAsia="仿宋_GB2312" w:cs="仿宋_GB2312"/>
          <w:sz w:val="32"/>
          <w:szCs w:val="32"/>
          <w:highlight w:val="none"/>
          <w:lang w:val="en-US" w:eastAsia="zh-CN"/>
        </w:rPr>
        <w:t>家庭人均</w:t>
      </w:r>
      <w:r>
        <w:rPr>
          <w:rFonts w:hint="eastAsia" w:ascii="仿宋_GB2312" w:hAnsi="仿宋_GB2312" w:eastAsia="仿宋_GB2312" w:cs="仿宋_GB2312"/>
          <w:sz w:val="32"/>
          <w:szCs w:val="32"/>
          <w:highlight w:val="none"/>
        </w:rPr>
        <w:t>收入低于当地上年人均可支配收入，且</w:t>
      </w:r>
      <w:r>
        <w:rPr>
          <w:rFonts w:hint="eastAsia" w:ascii="仿宋_GB2312" w:hAnsi="仿宋_GB2312" w:cs="仿宋_GB2312"/>
          <w:sz w:val="32"/>
          <w:szCs w:val="32"/>
          <w:highlight w:val="none"/>
          <w:lang w:val="en-US" w:eastAsia="zh-CN"/>
        </w:rPr>
        <w:t>家庭</w:t>
      </w:r>
      <w:r>
        <w:rPr>
          <w:rFonts w:hint="eastAsia" w:ascii="仿宋_GB2312" w:hAnsi="仿宋_GB2312" w:eastAsia="仿宋_GB2312" w:cs="仿宋_GB2312"/>
          <w:sz w:val="32"/>
          <w:szCs w:val="32"/>
          <w:highlight w:val="none"/>
        </w:rPr>
        <w:t>财产状况符合当地最低生活保障边缘家庭财产规定的</w:t>
      </w:r>
      <w:r>
        <w:rPr>
          <w:rFonts w:hint="eastAsia" w:ascii="仿宋_GB2312" w:hAnsi="仿宋_GB2312" w:cs="仿宋_GB2312"/>
          <w:sz w:val="32"/>
          <w:szCs w:val="32"/>
          <w:highlight w:val="none"/>
          <w:lang w:val="en-US" w:eastAsia="zh-CN"/>
        </w:rPr>
        <w:t>重度残疾人</w:t>
      </w:r>
      <w:r>
        <w:rPr>
          <w:rFonts w:hint="eastAsia" w:ascii="仿宋_GB2312" w:hAnsi="仿宋_GB2312" w:eastAsia="仿宋_GB2312" w:cs="仿宋_GB2312"/>
          <w:sz w:val="32"/>
          <w:szCs w:val="32"/>
          <w:highlight w:val="none"/>
        </w:rPr>
        <w:t>；</w:t>
      </w:r>
    </w:p>
    <w:p w14:paraId="1481D340">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（五）无民事行为能力</w:t>
      </w:r>
      <w:r>
        <w:rPr>
          <w:rFonts w:hint="eastAsia" w:ascii="仿宋_GB2312" w:hAnsi="仿宋_GB2312" w:eastAsia="仿宋_GB2312" w:cs="仿宋_GB2312"/>
          <w:sz w:val="32"/>
          <w:szCs w:val="32"/>
          <w:highlight w:val="none"/>
          <w:lang w:val="en-US" w:eastAsia="zh-CN"/>
        </w:rPr>
        <w:t>和正</w:t>
      </w:r>
      <w:r>
        <w:rPr>
          <w:rFonts w:hint="eastAsia" w:ascii="仿宋_GB2312" w:hAnsi="仿宋_GB2312" w:eastAsia="仿宋_GB2312" w:cs="仿宋_GB2312"/>
          <w:sz w:val="32"/>
          <w:szCs w:val="32"/>
          <w:highlight w:val="none"/>
        </w:rPr>
        <w:t>在监狱服刑的人员。</w:t>
      </w:r>
    </w:p>
    <w:p w14:paraId="7E97EAB6">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lang w:val="en-US" w:eastAsia="zh-CN"/>
        </w:rPr>
        <w:t>第二十九条</w:t>
      </w:r>
      <w:r>
        <w:rPr>
          <w:rFonts w:hint="eastAsia" w:ascii="仿宋_GB2312" w:hAnsi="仿宋_GB2312" w:eastAsia="仿宋_GB2312" w:cs="仿宋_GB2312"/>
        </w:rPr>
        <w:t xml:space="preserve"> 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义务人家庭有下列情形之一的，可由乡镇人民政府（街道办事处）组织村（居）民委员会进行民主评议，确认是否可以免除</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费。</w:t>
      </w:r>
    </w:p>
    <w:p w14:paraId="7BC8B668">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义务人因失踪等原因无法履行</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义务的；因其他原因法定</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义务人实际拒不履行</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义务的；</w:t>
      </w:r>
    </w:p>
    <w:p w14:paraId="7EF81B2A">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（二）申请人因离婚或其他原因未对法定赡养义务人履行过抚养义务的；</w:t>
      </w:r>
    </w:p>
    <w:p w14:paraId="5516DDC0">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rPr>
        <w:t>（三）</w:t>
      </w:r>
      <w:r>
        <w:rPr>
          <w:rFonts w:hint="eastAsia" w:ascii="仿宋_GB2312" w:hAnsi="仿宋_GB2312" w:cs="仿宋_GB2312"/>
          <w:lang w:val="en-US" w:eastAsia="zh-CN"/>
        </w:rPr>
        <w:t>市、</w:t>
      </w:r>
      <w:r>
        <w:rPr>
          <w:rFonts w:hint="eastAsia" w:ascii="仿宋_GB2312" w:hAnsi="仿宋_GB2312" w:eastAsia="仿宋_GB2312" w:cs="仿宋_GB2312"/>
        </w:rPr>
        <w:t>县级人民政府民政部门规定的其他情形。</w:t>
      </w:r>
    </w:p>
    <w:p w14:paraId="0B466C32">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w:t>
      </w:r>
      <w:r>
        <w:rPr>
          <w:rFonts w:hint="eastAsia" w:ascii="楷体_GB2312" w:hAnsi="楷体_GB2312" w:eastAsia="楷体_GB2312" w:cs="楷体_GB2312"/>
          <w:sz w:val="32"/>
          <w:szCs w:val="32"/>
        </w:rPr>
        <w:t>条</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下列收入不计入家庭收入：</w:t>
      </w:r>
    </w:p>
    <w:p w14:paraId="2FC038F6">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（一）国家</w:t>
      </w:r>
      <w:r>
        <w:rPr>
          <w:rFonts w:hint="eastAsia" w:ascii="仿宋_GB2312" w:hAnsi="仿宋_GB2312" w:eastAsia="仿宋_GB2312" w:cs="仿宋_GB2312"/>
          <w:sz w:val="32"/>
          <w:szCs w:val="32"/>
          <w:highlight w:val="none"/>
        </w:rPr>
        <w:t>规定的各类奖励性补助。包括</w:t>
      </w:r>
      <w:r>
        <w:rPr>
          <w:rFonts w:hint="eastAsia" w:ascii="仿宋_GB2312" w:hAnsi="仿宋_GB2312" w:eastAsia="仿宋_GB2312" w:cs="仿宋_GB2312"/>
          <w:sz w:val="32"/>
          <w:szCs w:val="32"/>
          <w:highlight w:val="none"/>
          <w:lang w:val="en-US" w:eastAsia="zh-CN"/>
        </w:rPr>
        <w:t>按照</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河北省实施</w:t>
      </w:r>
      <w:bookmarkStart w:id="0" w:name="_GoBack"/>
      <w:r>
        <w:rPr>
          <w:rFonts w:hint="eastAsia" w:ascii="仿宋_GB2312" w:hAnsi="仿宋_GB2312" w:cs="仿宋_GB2312"/>
          <w:sz w:val="32"/>
          <w:szCs w:val="32"/>
          <w:highlight w:val="none"/>
          <w:lang w:val="en-US" w:eastAsia="zh-CN"/>
        </w:rPr>
        <w:t>&lt;</w:t>
      </w:r>
      <w:bookmarkEnd w:id="0"/>
      <w:r>
        <w:rPr>
          <w:rFonts w:hint="eastAsia" w:ascii="仿宋_GB2312" w:hAnsi="仿宋_GB2312" w:eastAsia="仿宋_GB2312" w:cs="仿宋_GB2312"/>
          <w:sz w:val="32"/>
          <w:szCs w:val="32"/>
          <w:highlight w:val="none"/>
          <w:lang w:val="en-US" w:eastAsia="zh-CN"/>
        </w:rPr>
        <w:t>军人抚恤优待条例&gt;办法</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第十一、十八、三十二条规定，向烈士遗属、因公牺牲军人遗属、病故军人遗属、退出现役的残疾军人发放的定期抚恤金、残疾抚恤金和向符合国家规定条件的复员军人、带病回乡退伍军人、参战退伍军人和国务院退役军人工作主管部门规定的其他人员发放的生活补助</w:t>
      </w:r>
      <w:r>
        <w:rPr>
          <w:rFonts w:hint="eastAsia" w:ascii="仿宋_GB2312" w:hAnsi="仿宋_GB2312" w:eastAsia="仿宋_GB2312" w:cs="仿宋_GB2312"/>
          <w:sz w:val="32"/>
          <w:szCs w:val="32"/>
          <w:highlight w:val="none"/>
        </w:rPr>
        <w:t>；义务兵家庭优待金、退役士兵待安置期间生活补助金；劳动模范荣誉津贴；奖学金，见义勇为奖金；独生子女费、计划生育奖励与扶助金等；建国前入党的农村老党员和未享受离退休待遇的城镇老党员、老游击队员、老交通员的定期补助等</w:t>
      </w:r>
      <w:r>
        <w:rPr>
          <w:rFonts w:hint="eastAsia" w:ascii="仿宋_GB2312" w:hAnsi="仿宋_GB2312" w:eastAsia="仿宋_GB2312" w:cs="仿宋_GB2312"/>
          <w:sz w:val="32"/>
          <w:szCs w:val="32"/>
          <w:highlight w:val="none"/>
          <w:lang w:eastAsia="zh-CN"/>
        </w:rPr>
        <w:t>。</w:t>
      </w:r>
    </w:p>
    <w:p w14:paraId="3F3A4DD9">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（二）政府发放的各类社会救助款物。包括困难残疾人的生活补贴和重度残疾人的护理补贴</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困难老年人养老服务补贴、失能老年人护理补贴、高龄老年人津贴；住房、医疗、教育、司法、养老、康复、托养、临时性救助、自然灾害救助等救助金；困难家庭在校生的教育救助金、生活补助费、助学贷款等</w:t>
      </w:r>
      <w:r>
        <w:rPr>
          <w:rFonts w:hint="eastAsia" w:ascii="仿宋_GB2312" w:hAnsi="仿宋_GB2312" w:eastAsia="仿宋_GB2312" w:cs="仿宋_GB2312"/>
          <w:sz w:val="32"/>
          <w:szCs w:val="32"/>
          <w:highlight w:val="none"/>
          <w:lang w:eastAsia="zh-CN"/>
        </w:rPr>
        <w:t>。</w:t>
      </w:r>
    </w:p>
    <w:p w14:paraId="14D69E03">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（三）国家、社会及有关单位给予工伤人员的有特定用途的补助资金。包括工伤人员的医疗费、护理费、一次性伤残补助金、抚恤金，残疾辅助器具费，丧葬费，人身伤害赔偿中除生活补助费以外的部分等</w:t>
      </w:r>
      <w:r>
        <w:rPr>
          <w:rFonts w:hint="eastAsia" w:ascii="仿宋_GB2312" w:hAnsi="仿宋_GB2312" w:eastAsia="仿宋_GB2312" w:cs="仿宋_GB2312"/>
          <w:sz w:val="32"/>
          <w:szCs w:val="32"/>
          <w:highlight w:val="none"/>
          <w:lang w:eastAsia="zh-CN"/>
        </w:rPr>
        <w:t>。</w:t>
      </w:r>
    </w:p>
    <w:p w14:paraId="0144A58E">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（四）中央确定的城乡居民基本养老保险基础养老金</w:t>
      </w:r>
      <w:r>
        <w:rPr>
          <w:rFonts w:hint="eastAsia" w:ascii="仿宋_GB2312" w:hAnsi="仿宋_GB2312" w:eastAsia="仿宋_GB2312" w:cs="仿宋_GB2312"/>
          <w:sz w:val="32"/>
          <w:szCs w:val="32"/>
          <w:highlight w:val="none"/>
          <w:lang w:eastAsia="zh-CN"/>
        </w:rPr>
        <w:t>。</w:t>
      </w:r>
    </w:p>
    <w:p w14:paraId="095BB01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（五）</w:t>
      </w:r>
      <w:r>
        <w:rPr>
          <w:rFonts w:hint="eastAsia" w:ascii="仿宋_GB2312" w:hAnsi="仿宋_GB2312" w:eastAsia="仿宋_GB2312" w:cs="仿宋_GB2312"/>
          <w:sz w:val="32"/>
          <w:szCs w:val="32"/>
          <w:highlight w:val="none"/>
          <w:lang w:eastAsia="zh-CN"/>
        </w:rPr>
        <w:t>土地、唯一居住用房</w:t>
      </w:r>
      <w:r>
        <w:rPr>
          <w:rFonts w:hint="eastAsia" w:ascii="仿宋_GB2312" w:hAnsi="仿宋_GB2312" w:cs="仿宋_GB2312"/>
          <w:sz w:val="32"/>
          <w:szCs w:val="32"/>
          <w:highlight w:val="none"/>
          <w:lang w:eastAsia="zh-CN"/>
        </w:rPr>
        <w:t>征收拆迁</w:t>
      </w:r>
      <w:r>
        <w:rPr>
          <w:rFonts w:hint="eastAsia" w:ascii="仿宋_GB2312" w:hAnsi="仿宋_GB2312" w:eastAsia="仿宋_GB2312" w:cs="仿宋_GB2312"/>
          <w:sz w:val="32"/>
          <w:szCs w:val="32"/>
          <w:highlight w:val="none"/>
          <w:lang w:eastAsia="zh-CN"/>
        </w:rPr>
        <w:t>，领取的一次性</w:t>
      </w:r>
      <w:r>
        <w:rPr>
          <w:rFonts w:hint="eastAsia" w:ascii="仿宋_GB2312" w:hAnsi="仿宋_GB2312" w:cs="仿宋_GB2312"/>
          <w:sz w:val="32"/>
          <w:szCs w:val="32"/>
          <w:highlight w:val="none"/>
          <w:lang w:eastAsia="zh-CN"/>
        </w:rPr>
        <w:t>征收拆迁</w:t>
      </w:r>
      <w:r>
        <w:rPr>
          <w:rFonts w:hint="eastAsia" w:ascii="仿宋_GB2312" w:hAnsi="仿宋_GB2312" w:eastAsia="仿宋_GB2312" w:cs="仿宋_GB2312"/>
          <w:sz w:val="32"/>
          <w:szCs w:val="32"/>
          <w:highlight w:val="none"/>
          <w:lang w:eastAsia="zh-CN"/>
        </w:rPr>
        <w:t>补偿费。</w:t>
      </w:r>
    </w:p>
    <w:p w14:paraId="703AE3EF">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（六）能够提供自申请或者动态管理之日起前12个月内二级以上医院开具的医学诊断证明书，治疗方案等医学证明材料，确认款项用于治疗重大疾病的（疾病患者可以是共同</w:t>
      </w:r>
      <w:r>
        <w:rPr>
          <w:rFonts w:hint="eastAsia" w:ascii="仿宋_GB2312" w:hAnsi="仿宋_GB2312" w:cs="仿宋_GB2312"/>
          <w:sz w:val="32"/>
          <w:szCs w:val="32"/>
          <w:highlight w:val="none"/>
          <w:lang w:val="en-US" w:eastAsia="zh-CN"/>
        </w:rPr>
        <w:t>申请人</w:t>
      </w:r>
      <w:r>
        <w:rPr>
          <w:rFonts w:hint="eastAsia" w:ascii="仿宋_GB2312" w:hAnsi="仿宋_GB2312" w:eastAsia="仿宋_GB2312" w:cs="仿宋_GB2312"/>
          <w:sz w:val="32"/>
          <w:szCs w:val="32"/>
          <w:highlight w:val="none"/>
          <w:lang w:val="en-US" w:eastAsia="zh-CN"/>
        </w:rPr>
        <w:t>，也可以是共同</w:t>
      </w:r>
      <w:r>
        <w:rPr>
          <w:rFonts w:hint="eastAsia" w:ascii="仿宋_GB2312" w:hAnsi="仿宋_GB2312" w:cs="仿宋_GB2312"/>
          <w:sz w:val="32"/>
          <w:szCs w:val="32"/>
          <w:highlight w:val="none"/>
          <w:lang w:val="en-US" w:eastAsia="zh-CN"/>
        </w:rPr>
        <w:t>申请人</w:t>
      </w:r>
      <w:r>
        <w:rPr>
          <w:rFonts w:hint="eastAsia" w:ascii="仿宋_GB2312" w:hAnsi="仿宋_GB2312" w:eastAsia="仿宋_GB2312" w:cs="仿宋_GB2312"/>
          <w:sz w:val="32"/>
          <w:szCs w:val="32"/>
          <w:highlight w:val="none"/>
          <w:lang w:val="en-US" w:eastAsia="zh-CN"/>
        </w:rPr>
        <w:t>负有</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w:t>
      </w:r>
      <w:r>
        <w:rPr>
          <w:rFonts w:hint="eastAsia" w:ascii="仿宋_GB2312" w:hAnsi="仿宋_GB2312" w:eastAsia="仿宋_GB2312" w:cs="仿宋_GB2312"/>
          <w:lang w:val="en-US" w:eastAsia="zh-CN"/>
        </w:rPr>
        <w:t>的对象</w:t>
      </w:r>
      <w:r>
        <w:rPr>
          <w:rFonts w:hint="eastAsia" w:ascii="仿宋_GB2312" w:hAnsi="仿宋_GB2312" w:eastAsia="仿宋_GB2312" w:cs="仿宋_GB2312"/>
          <w:sz w:val="32"/>
          <w:szCs w:val="32"/>
          <w:highlight w:val="none"/>
          <w:lang w:val="en-US" w:eastAsia="zh-CN"/>
        </w:rPr>
        <w:t>），可以按照该病种平均医疗费酌情予以豁免。</w:t>
      </w:r>
    </w:p>
    <w:p w14:paraId="66536CD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七</w:t>
      </w:r>
      <w:r>
        <w:rPr>
          <w:rFonts w:hint="eastAsia" w:ascii="仿宋_GB2312" w:hAnsi="仿宋_GB2312" w:eastAsia="仿宋_GB2312" w:cs="仿宋_GB2312"/>
          <w:sz w:val="32"/>
          <w:szCs w:val="32"/>
          <w:highlight w:val="none"/>
        </w:rPr>
        <w:t>）市级人民政府规定的其他收入。</w:t>
      </w:r>
    </w:p>
    <w:p w14:paraId="25883F59">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三十一</w:t>
      </w:r>
      <w:r>
        <w:rPr>
          <w:rFonts w:hint="eastAsia" w:ascii="楷体_GB2312" w:hAnsi="楷体_GB2312" w:eastAsia="楷体_GB2312" w:cs="楷体_GB2312"/>
          <w:sz w:val="32"/>
          <w:szCs w:val="32"/>
        </w:rPr>
        <w:t>条</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w:t>
      </w:r>
      <w:r>
        <w:rPr>
          <w:rFonts w:hint="eastAsia" w:ascii="仿宋_GB2312" w:hAnsi="仿宋_GB2312" w:eastAsia="仿宋_GB2312" w:cs="仿宋_GB2312"/>
        </w:rPr>
        <w:t>刚性支出是指</w:t>
      </w:r>
      <w:r>
        <w:rPr>
          <w:rFonts w:hint="eastAsia" w:ascii="仿宋_GB2312" w:hAnsi="仿宋_GB2312" w:cs="仿宋_GB2312"/>
          <w:lang w:val="en-US" w:eastAsia="zh-CN"/>
        </w:rPr>
        <w:t>共同申请人</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包括已去世的家庭成员</w:t>
      </w:r>
      <w:r>
        <w:rPr>
          <w:rFonts w:hint="eastAsia" w:ascii="仿宋_GB2312" w:hAnsi="仿宋_GB2312" w:eastAsia="仿宋_GB2312" w:cs="仿宋_GB2312"/>
          <w:lang w:eastAsia="zh-CN"/>
        </w:rPr>
        <w:t>）</w:t>
      </w:r>
      <w:r>
        <w:rPr>
          <w:rFonts w:hint="eastAsia" w:ascii="仿宋_GB2312" w:hAnsi="仿宋_GB2312" w:eastAsia="仿宋_GB2312" w:cs="仿宋_GB2312"/>
        </w:rPr>
        <w:t>因残疾、重病、教育等必需支出的费用，在核算家庭收入时可按规定适当扣减。具体扣减标准参照：</w:t>
      </w:r>
    </w:p>
    <w:p w14:paraId="6610D3D5">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shd w:val="clear" w:color="auto" w:fill="auto"/>
          <w:lang w:eastAsia="zh-CN"/>
        </w:rPr>
      </w:pPr>
      <w:r>
        <w:rPr>
          <w:rFonts w:hint="eastAsia" w:ascii="仿宋_GB2312" w:hAnsi="仿宋_GB2312" w:eastAsia="仿宋_GB2312" w:cs="仿宋_GB2312"/>
          <w:color w:val="000000" w:themeColor="text1"/>
          <w:sz w:val="32"/>
          <w:szCs w:val="32"/>
          <w14:textFill>
            <w14:solidFill>
              <w14:schemeClr w14:val="tx1"/>
            </w14:solidFill>
          </w14:textFill>
        </w:rPr>
        <w:t>（一）因病费用。按照</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lang w:val="en-US" w:eastAsia="zh-CN"/>
        </w:rPr>
        <w:t>提出申请之月前12个月内，</w:t>
      </w:r>
      <w:r>
        <w:rPr>
          <w:rFonts w:hint="eastAsia" w:ascii="仿宋_GB2312" w:hAnsi="仿宋_GB2312" w:eastAsia="仿宋_GB2312" w:cs="仿宋_GB2312"/>
          <w:sz w:val="32"/>
          <w:szCs w:val="32"/>
          <w:shd w:val="clear" w:color="auto" w:fill="auto"/>
          <w:lang w:val="en-US" w:eastAsia="zh-CN"/>
        </w:rPr>
        <w:t>家庭成员发生的、已按照规定享受医疗保险、各种商业保险、医疗救助等政策后，应由个人承担的自付、自理和自费部分的医疗费用总和</w:t>
      </w:r>
      <w:r>
        <w:rPr>
          <w:rFonts w:hint="eastAsia" w:ascii="仿宋_GB2312" w:hAnsi="仿宋_GB2312" w:eastAsia="仿宋_GB2312" w:cs="仿宋_GB2312"/>
          <w:sz w:val="32"/>
          <w:szCs w:val="32"/>
          <w:shd w:val="clear" w:color="auto" w:fill="auto"/>
        </w:rPr>
        <w:t>进行扣减</w:t>
      </w:r>
      <w:r>
        <w:rPr>
          <w:rFonts w:hint="eastAsia" w:ascii="仿宋_GB2312" w:hAnsi="仿宋_GB2312" w:eastAsia="仿宋_GB2312" w:cs="仿宋_GB2312"/>
          <w:sz w:val="32"/>
          <w:szCs w:val="32"/>
          <w:shd w:val="clear" w:color="auto" w:fill="auto"/>
          <w:lang w:eastAsia="zh-CN"/>
        </w:rPr>
        <w:t>。</w:t>
      </w:r>
    </w:p>
    <w:p w14:paraId="234C099D">
      <w:pPr>
        <w:keepNext w:val="0"/>
        <w:keepLines w:val="0"/>
        <w:pageBreakBefore w:val="0"/>
        <w:widowControl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shd w:val="clear" w:color="auto" w:fill="auto"/>
          <w:lang w:eastAsia="zh-CN"/>
          <w14:textFill>
            <w14:solidFill>
              <w14:schemeClr w14:val="tx1"/>
            </w14:solidFill>
          </w14:textFill>
        </w:rPr>
      </w:pPr>
      <w:r>
        <w:rPr>
          <w:rFonts w:hint="eastAsia" w:ascii="仿宋_GB2312" w:hAnsi="仿宋_GB2312" w:eastAsia="仿宋_GB2312" w:cs="仿宋_GB2312"/>
          <w:color w:val="000000" w:themeColor="text1"/>
          <w:sz w:val="32"/>
          <w:szCs w:val="32"/>
          <w:shd w:val="clear" w:color="auto" w:fill="auto"/>
          <w14:textFill>
            <w14:solidFill>
              <w14:schemeClr w14:val="tx1"/>
            </w14:solidFill>
          </w14:textFill>
        </w:rPr>
        <w:t>（二）因残费用。</w:t>
      </w:r>
      <w:r>
        <w:rPr>
          <w:rFonts w:hint="eastAsia" w:ascii="仿宋_GB2312" w:hAnsi="仿宋_GB2312" w:eastAsia="仿宋_GB2312" w:cs="仿宋_GB2312"/>
          <w:sz w:val="32"/>
          <w:szCs w:val="32"/>
          <w:shd w:val="clear" w:color="auto" w:fill="auto"/>
        </w:rPr>
        <w:t>按照在提出申请之月前12个月内，家庭成员中的</w:t>
      </w:r>
      <w:r>
        <w:rPr>
          <w:rFonts w:hint="eastAsia" w:ascii="仿宋_GB2312" w:hAnsi="仿宋_GB2312" w:eastAsia="仿宋_GB2312" w:cs="仿宋_GB2312"/>
          <w:sz w:val="32"/>
          <w:szCs w:val="32"/>
          <w:shd w:val="clear" w:color="auto" w:fill="auto"/>
          <w:lang w:val="en-US" w:eastAsia="zh-CN"/>
        </w:rPr>
        <w:t>残疾人康复治疗、康复训练和照料护理实际发生费用提供的有效凭证核定支出费用；不能提供有效凭证或提供不全的，可以当地享受最低生活保障的对应等级残疾人享受的重度残疾人护理补贴标准的3倍为月基数进行扣减。</w:t>
      </w:r>
    </w:p>
    <w:p w14:paraId="1623AF37">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rPr>
        <w:t>（三）</w:t>
      </w:r>
      <w:r>
        <w:rPr>
          <w:rFonts w:hint="eastAsia" w:ascii="仿宋_GB2312" w:hAnsi="仿宋_GB2312" w:eastAsia="仿宋_GB2312" w:cs="仿宋_GB2312"/>
          <w:color w:val="000000" w:themeColor="text1"/>
          <w:sz w:val="32"/>
          <w:szCs w:val="32"/>
          <w:highlight w:val="none"/>
          <w14:textFill>
            <w14:solidFill>
              <w14:schemeClr w14:val="tx1"/>
            </w14:solidFill>
          </w14:textFill>
        </w:rPr>
        <w:t>因灾费用。对因灾造成住房倒塌损坏、农作物减产绝收的，按家庭成员每人3个月当地城镇最低生活保障标准扣减</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p>
    <w:p w14:paraId="5A25C46F">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（四）</w:t>
      </w:r>
      <w:r>
        <w:rPr>
          <w:rFonts w:hint="eastAsia" w:ascii="仿宋_GB2312" w:hAnsi="仿宋_GB2312" w:eastAsia="仿宋_GB2312" w:cs="仿宋_GB2312"/>
        </w:rPr>
        <w:t>因学费用。</w:t>
      </w:r>
      <w:r>
        <w:rPr>
          <w:rFonts w:hint="eastAsia" w:ascii="仿宋_GB2312" w:hAnsi="仿宋_GB2312" w:eastAsia="仿宋_GB2312" w:cs="仿宋_GB2312"/>
          <w:lang w:val="en-US" w:eastAsia="zh-CN"/>
        </w:rPr>
        <w:t>按照</w:t>
      </w:r>
      <w:r>
        <w:rPr>
          <w:rFonts w:hint="eastAsia" w:ascii="仿宋_GB2312" w:hAnsi="仿宋_GB2312" w:eastAsia="仿宋_GB2312" w:cs="仿宋_GB2312"/>
        </w:rPr>
        <w:t>因家庭成员中在普惠性幼儿园或国家统招全日制本科及以下公办非义务教育阶段学校就读的学生一学年教育费用（指个人负担的学费、住宿费或保教费扣除获得政府或社会资助后的实际支出）进行扣减。</w:t>
      </w:r>
    </w:p>
    <w:p w14:paraId="35B83FCC">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yellow"/>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yellow"/>
          <w14:textFill>
            <w14:solidFill>
              <w14:schemeClr w14:val="tx1"/>
            </w14:solidFill>
          </w14:textFill>
        </w:rPr>
        <w:t>（五）必要就业成本。</w:t>
      </w:r>
      <w:r>
        <w:rPr>
          <w:rFonts w:hint="eastAsia" w:ascii="仿宋_GB2312" w:hAnsi="仿宋_GB2312" w:eastAsia="仿宋_GB2312" w:cs="仿宋_GB2312"/>
          <w:sz w:val="32"/>
          <w:szCs w:val="32"/>
          <w:highlight w:val="yellow"/>
          <w:lang w:eastAsia="zh-CN"/>
        </w:rPr>
        <w:t>最低生活保障</w:t>
      </w:r>
      <w:r>
        <w:rPr>
          <w:rFonts w:hint="eastAsia" w:ascii="仿宋_GB2312" w:hAnsi="仿宋_GB2312" w:eastAsia="仿宋_GB2312" w:cs="仿宋_GB2312"/>
          <w:sz w:val="32"/>
          <w:szCs w:val="32"/>
          <w:highlight w:val="yellow"/>
        </w:rPr>
        <w:t>对象、残疾人实现就业的，可扣减就业成本。扣减就业成本原则上以当地最低工资标准为参照指标，</w:t>
      </w:r>
      <w:r>
        <w:rPr>
          <w:rFonts w:hint="eastAsia" w:ascii="仿宋_GB2312" w:hAnsi="仿宋_GB2312" w:eastAsia="仿宋_GB2312" w:cs="仿宋_GB2312"/>
          <w:sz w:val="32"/>
          <w:szCs w:val="32"/>
          <w:highlight w:val="yellow"/>
          <w:lang w:eastAsia="zh-CN"/>
        </w:rPr>
        <w:t>最低生活保障</w:t>
      </w:r>
      <w:r>
        <w:rPr>
          <w:rFonts w:hint="eastAsia" w:ascii="仿宋_GB2312" w:hAnsi="仿宋_GB2312" w:eastAsia="仿宋_GB2312" w:cs="仿宋_GB2312"/>
          <w:sz w:val="32"/>
          <w:szCs w:val="32"/>
          <w:highlight w:val="yellow"/>
        </w:rPr>
        <w:t>对象实现就业2年内，已实现稳定就业（签订劳动合同并缴纳社会保险）的，可按其就业收入的20％～30％扣减就业成本；就业不稳定的，可按当地最低工资标准核算其就业收入，并相应扣减20％～30％就业成本；残疾人实现就业2年内，可按当地最低工资标准的50％扣减就业成本</w:t>
      </w:r>
      <w:r>
        <w:rPr>
          <w:rFonts w:hint="eastAsia" w:ascii="仿宋_GB2312" w:hAnsi="仿宋_GB2312" w:eastAsia="仿宋_GB2312" w:cs="仿宋_GB2312"/>
          <w:sz w:val="32"/>
          <w:szCs w:val="32"/>
          <w:highlight w:val="yellow"/>
          <w:lang w:eastAsia="zh-CN"/>
        </w:rPr>
        <w:t>。</w:t>
      </w:r>
    </w:p>
    <w:p w14:paraId="24DBABA5">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（六）基本社会保障费用。包括按规定由个人缴纳的住房公积金和各项社会保障性支出</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p>
    <w:p w14:paraId="6104559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（七）多重支出费用。对存在多重致困因素的家庭,在核算家庭收入时一并扣减。</w:t>
      </w:r>
    </w:p>
    <w:p w14:paraId="6B2E105C">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三十二</w:t>
      </w:r>
      <w:r>
        <w:rPr>
          <w:rFonts w:hint="eastAsia" w:ascii="楷体_GB2312" w:hAnsi="楷体_GB2312" w:eastAsia="楷体_GB2312" w:cs="楷体_GB2312"/>
          <w:sz w:val="32"/>
          <w:szCs w:val="32"/>
        </w:rPr>
        <w:t>条</w:t>
      </w:r>
      <w:r>
        <w:rPr>
          <w:rFonts w:hint="eastAsia" w:ascii="仿宋_GB2312" w:hAnsi="仿宋_GB2312" w:eastAsia="仿宋_GB2312" w:cs="仿宋_GB2312"/>
          <w:color w:val="000000" w:themeColor="text1"/>
          <w:sz w:val="32"/>
          <w:szCs w:val="32"/>
          <w:highlight w:val="none"/>
          <w14:textFill>
            <w14:solidFill>
              <w14:schemeClr w14:val="tx1"/>
            </w14:solidFill>
          </w14:textFill>
        </w:rPr>
        <w:t xml:space="preserve"> 家庭财产指</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共同申请人</w:t>
      </w:r>
      <w:r>
        <w:rPr>
          <w:rFonts w:hint="eastAsia" w:ascii="仿宋_GB2312" w:hAnsi="仿宋_GB2312" w:eastAsia="仿宋_GB2312" w:cs="仿宋_GB2312"/>
          <w:color w:val="000000" w:themeColor="text1"/>
          <w:sz w:val="32"/>
          <w:szCs w:val="32"/>
          <w:highlight w:val="none"/>
          <w14:textFill>
            <w14:solidFill>
              <w14:schemeClr w14:val="tx1"/>
            </w14:solidFill>
          </w14:textFill>
        </w:rPr>
        <w:t>拥有的全部动产和不动产，主要包括：</w:t>
      </w:r>
    </w:p>
    <w:p w14:paraId="39077956">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（一）房屋、林木等不动产。按照不动产登记部门颁发的不动产产权证书的登记信息、相关购买信息和已在住房和城乡建设部门办理网签备案等信息认定。</w:t>
      </w:r>
    </w:p>
    <w:p w14:paraId="3F10951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二）银行存款、证券、基金、商业保险、债权、互联网金融等资产。银行存款按照账户金额计算，有条件的地方可参考一定时间内的账户流水情况综合评估；证券、基金等金融资产按照股票市值和资金账户余额或基金净值计算；商业保险按照保险合同约定的给付时间和现金价值计算；债权按照协议等文本信息确定。</w:t>
      </w:r>
    </w:p>
    <w:p w14:paraId="431FE3EC">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（三）车辆。包括机动车辆、船舶和大型农机具（收割机、拖拉机、机动脱粒机等）。按照公安、交通运输、农业农村等相关部门登记信息确定。</w:t>
      </w:r>
    </w:p>
    <w:p w14:paraId="5EF47353">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（四）开办或投资企业、个体工商户、农民专业合作社等市场主体。按照行政审批部门登记信息确定。</w:t>
      </w:r>
    </w:p>
    <w:p w14:paraId="7206F773">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楷体_GB2312" w:hAnsi="楷体_GB2312" w:eastAsia="楷体_GB2312" w:cs="楷体_GB2312"/>
          <w:kern w:val="2"/>
          <w:sz w:val="32"/>
          <w:szCs w:val="32"/>
          <w:lang w:val="en-US" w:eastAsia="zh-CN" w:bidi="ar-SA"/>
        </w:rPr>
        <w:t>第三十三条</w:t>
      </w:r>
      <w:r>
        <w:rPr>
          <w:rFonts w:hint="eastAsia" w:ascii="仿宋_GB2312" w:hAnsi="仿宋_GB2312" w:eastAsia="仿宋_GB2312" w:cs="仿宋_GB2312"/>
          <w:kern w:val="2"/>
          <w:sz w:val="32"/>
          <w:szCs w:val="32"/>
          <w:highlight w:val="none"/>
          <w:lang w:val="en-US" w:eastAsia="zh-CN" w:bidi="ar-SA"/>
        </w:rPr>
        <w:t xml:space="preserve"> </w:t>
      </w:r>
      <w:r>
        <w:rPr>
          <w:rFonts w:hint="eastAsia" w:ascii="仿宋_GB2312" w:hAnsi="仿宋_GB2312" w:cs="仿宋_GB2312"/>
          <w:kern w:val="2"/>
          <w:sz w:val="32"/>
          <w:szCs w:val="32"/>
          <w:highlight w:val="none"/>
          <w:lang w:val="en-US" w:eastAsia="zh-CN" w:bidi="ar-SA"/>
        </w:rPr>
        <w:t>共同申请人</w:t>
      </w:r>
      <w:r>
        <w:rPr>
          <w:rFonts w:hint="eastAsia" w:ascii="仿宋_GB2312" w:hAnsi="仿宋_GB2312" w:eastAsia="仿宋_GB2312" w:cs="仿宋_GB2312"/>
          <w:highlight w:val="none"/>
        </w:rPr>
        <w:t>存在以下情形之一的，一般不符合最低生活保障条件：</w:t>
      </w:r>
    </w:p>
    <w:p w14:paraId="566D83AC">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（一）家庭人均金融性资产超过当地同期36个月城市最低生活保障标准的。</w:t>
      </w:r>
    </w:p>
    <w:p w14:paraId="0D67932B">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（二）</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名下有市场主体登记信息，或拥有企业股份、股权的。</w:t>
      </w:r>
    </w:p>
    <w:p w14:paraId="79CB459E">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（三）</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名下拥有的住房超过一套（</w:t>
      </w:r>
      <w:r>
        <w:rPr>
          <w:rFonts w:hint="eastAsia" w:ascii="仿宋_GB2312" w:hAnsi="仿宋_GB2312" w:eastAsia="仿宋_GB2312" w:cs="仿宋_GB2312"/>
          <w:sz w:val="32"/>
          <w:szCs w:val="32"/>
          <w:highlight w:val="none"/>
          <w:lang w:val="en-US" w:eastAsia="zh-CN"/>
        </w:rPr>
        <w:t>登记为农村集体用地上的住房，按照一套计算；农村居民家庭宅基地住房，明显无法居住或经鉴定为C级、D级危房的，该套房屋可按照废弃处理</w:t>
      </w:r>
      <w:r>
        <w:rPr>
          <w:rFonts w:hint="eastAsia" w:ascii="仿宋_GB2312" w:hAnsi="仿宋_GB2312" w:eastAsia="仿宋_GB2312" w:cs="仿宋_GB2312"/>
          <w:highlight w:val="none"/>
        </w:rPr>
        <w:t>）的</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名下拥有非居住用途不动产的。</w:t>
      </w:r>
    </w:p>
    <w:p w14:paraId="25ADF85E">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（四）</w:t>
      </w:r>
      <w:r>
        <w:rPr>
          <w:rFonts w:hint="eastAsia" w:ascii="仿宋_GB2312" w:hAnsi="仿宋_GB2312" w:eastAsia="仿宋_GB2312" w:cs="仿宋_GB2312"/>
          <w:highlight w:val="none"/>
          <w:lang w:val="en-US" w:eastAsia="zh-CN"/>
        </w:rPr>
        <w:t>共同申请人名下</w:t>
      </w:r>
      <w:r>
        <w:rPr>
          <w:rFonts w:hint="eastAsia" w:ascii="仿宋_GB2312" w:hAnsi="仿宋_GB2312" w:eastAsia="仿宋_GB2312" w:cs="仿宋_GB2312"/>
          <w:highlight w:val="none"/>
        </w:rPr>
        <w:t>拥有</w:t>
      </w:r>
      <w:r>
        <w:rPr>
          <w:rFonts w:hint="eastAsia" w:ascii="仿宋_GB2312" w:hAnsi="仿宋_GB2312" w:eastAsia="仿宋_GB2312" w:cs="仿宋_GB2312"/>
          <w:highlight w:val="none"/>
          <w:lang w:val="en-US" w:eastAsia="zh-CN"/>
        </w:rPr>
        <w:t>多辆</w:t>
      </w:r>
      <w:r>
        <w:rPr>
          <w:rFonts w:hint="eastAsia" w:ascii="仿宋_GB2312" w:hAnsi="仿宋_GB2312" w:eastAsia="仿宋_GB2312" w:cs="仿宋_GB2312"/>
          <w:highlight w:val="none"/>
        </w:rPr>
        <w:t>机动车辆（残疾人代步车、生活用二轮摩托车、三轮车和电瓶单车除外）</w:t>
      </w:r>
      <w:r>
        <w:rPr>
          <w:rFonts w:hint="eastAsia" w:ascii="仿宋_GB2312" w:hAnsi="仿宋_GB2312" w:eastAsia="仿宋_GB2312" w:cs="仿宋_GB2312"/>
          <w:highlight w:val="none"/>
          <w:lang w:val="en-US" w:eastAsia="zh-CN"/>
        </w:rPr>
        <w:t>或只拥有一辆机动车但价值超8万元的（机动车辆价值按照有关规定确定）</w:t>
      </w:r>
      <w:r>
        <w:rPr>
          <w:rFonts w:hint="eastAsia" w:ascii="仿宋_GB2312" w:hAnsi="仿宋_GB2312" w:eastAsia="仿宋_GB2312" w:cs="仿宋_GB2312"/>
          <w:highlight w:val="none"/>
        </w:rPr>
        <w:t>。</w:t>
      </w:r>
    </w:p>
    <w:p w14:paraId="7ADEC7E5">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（五）</w:t>
      </w:r>
      <w:r>
        <w:rPr>
          <w:rFonts w:hint="eastAsia" w:ascii="仿宋_GB2312" w:hAnsi="仿宋_GB2312" w:cs="仿宋_GB2312"/>
          <w:highlight w:val="none"/>
          <w:lang w:val="en-US" w:eastAsia="zh-CN"/>
        </w:rPr>
        <w:t>共同</w:t>
      </w:r>
      <w:r>
        <w:rPr>
          <w:rFonts w:hint="eastAsia" w:ascii="仿宋_GB2312" w:hAnsi="仿宋_GB2312" w:eastAsia="仿宋_GB2312" w:cs="仿宋_GB2312"/>
          <w:highlight w:val="none"/>
          <w:lang w:val="en-US" w:eastAsia="zh-CN"/>
        </w:rPr>
        <w:t>申请人</w:t>
      </w:r>
      <w:r>
        <w:rPr>
          <w:rFonts w:hint="eastAsia" w:ascii="仿宋_GB2312" w:hAnsi="仿宋_GB2312" w:eastAsia="仿宋_GB2312" w:cs="仿宋_GB2312"/>
          <w:highlight w:val="none"/>
        </w:rPr>
        <w:t>购买使用高档非生活必需品或进行高消费，存在实际生活水平明显高于当地居民的现象的。具体情形包括：</w:t>
      </w:r>
    </w:p>
    <w:p w14:paraId="42F27635">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1.申请城乡最低生活保障之月前12个月内或者享受城乡最低生活保障期间，家庭用水、用电、燃气、通讯等基本日常生活费用支出明显超过一般家庭的；</w:t>
      </w:r>
    </w:p>
    <w:p w14:paraId="44271F6F">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2.申请城乡最低生活保障之月前12个月内或者享受城乡最低生活保障期间：</w:t>
      </w:r>
      <w:r>
        <w:rPr>
          <w:rFonts w:hint="eastAsia" w:ascii="仿宋_GB2312" w:hAnsi="仿宋_GB2312" w:cs="仿宋_GB2312"/>
          <w:highlight w:val="none"/>
          <w:lang w:val="en-US" w:eastAsia="zh-CN"/>
        </w:rPr>
        <w:t>共同申请人</w:t>
      </w:r>
      <w:r>
        <w:rPr>
          <w:rFonts w:hint="eastAsia" w:ascii="仿宋_GB2312" w:hAnsi="仿宋_GB2312" w:eastAsia="仿宋_GB2312" w:cs="仿宋_GB2312"/>
          <w:highlight w:val="none"/>
        </w:rPr>
        <w:t>自费出国（境）旅游或安排亲友出国（境）旅游留学的；</w:t>
      </w:r>
      <w:r>
        <w:rPr>
          <w:rFonts w:hint="eastAsia" w:ascii="仿宋_GB2312" w:hAnsi="仿宋_GB2312" w:eastAsia="仿宋_GB2312" w:cs="仿宋_GB2312"/>
          <w:highlight w:val="none"/>
          <w:lang w:val="en-US" w:eastAsia="zh-CN"/>
        </w:rPr>
        <w:t>共同申请人自费</w:t>
      </w:r>
      <w:r>
        <w:rPr>
          <w:rFonts w:hint="eastAsia" w:ascii="仿宋_GB2312" w:hAnsi="仿宋_GB2312" w:eastAsia="仿宋_GB2312" w:cs="仿宋_GB2312"/>
          <w:highlight w:val="none"/>
        </w:rPr>
        <w:t>出售、购买、兴建、改建居住或非居住用房，装修住房且消费标准明显高于一般家庭的；</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通过离婚、赠予、转让</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放弃继承</w:t>
      </w:r>
      <w:r>
        <w:rPr>
          <w:rFonts w:hint="eastAsia" w:ascii="仿宋_GB2312" w:hAnsi="仿宋_GB2312" w:eastAsia="仿宋_GB2312" w:cs="仿宋_GB2312"/>
          <w:highlight w:val="none"/>
        </w:rPr>
        <w:t>等方式放弃自己应得财产，或者放弃法定应得</w:t>
      </w:r>
      <w:r>
        <w:rPr>
          <w:rFonts w:hint="eastAsia" w:ascii="仿宋_GB2312" w:hAnsi="仿宋_GB2312" w:cs="仿宋_GB2312"/>
          <w:highlight w:val="none"/>
          <w:lang w:eastAsia="zh-CN"/>
        </w:rPr>
        <w:t>赡养、扶养、抚养</w:t>
      </w:r>
      <w:r>
        <w:rPr>
          <w:rFonts w:hint="eastAsia" w:ascii="仿宋_GB2312" w:hAnsi="仿宋_GB2312" w:eastAsia="仿宋_GB2312" w:cs="仿宋_GB2312"/>
          <w:highlight w:val="none"/>
        </w:rPr>
        <w:t>费等合法资产及收入的；</w:t>
      </w:r>
    </w:p>
    <w:p w14:paraId="5856E3E7">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3.</w:t>
      </w:r>
      <w:r>
        <w:rPr>
          <w:rFonts w:hint="eastAsia" w:ascii="仿宋_GB2312" w:hAnsi="仿宋_GB2312" w:eastAsia="仿宋_GB2312" w:cs="仿宋_GB2312"/>
          <w:highlight w:val="none"/>
          <w:lang w:val="en-US" w:eastAsia="zh-CN"/>
        </w:rPr>
        <w:t>共同申请人自费</w:t>
      </w:r>
      <w:r>
        <w:rPr>
          <w:rFonts w:hint="eastAsia" w:ascii="仿宋_GB2312" w:hAnsi="仿宋_GB2312" w:eastAsia="仿宋_GB2312" w:cs="仿宋_GB2312"/>
          <w:highlight w:val="none"/>
        </w:rPr>
        <w:t xml:space="preserve">在高收费非公办幼儿园、民办中小学（残障特殊教育学校除外）入托、就读的； </w:t>
      </w:r>
    </w:p>
    <w:p w14:paraId="1F197E1A">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4.</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拥有高额价值收藏品的；</w:t>
      </w:r>
    </w:p>
    <w:p w14:paraId="082E606E">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三十四</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对于维持申请家庭生产生活的必需财产，可按下列规定豁免：</w:t>
      </w:r>
    </w:p>
    <w:p w14:paraId="59563A98">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仿宋_GB2312" w:hAnsi="仿宋_GB2312" w:eastAsia="仿宋_GB2312" w:cs="仿宋_GB2312"/>
          <w:highlight w:val="none"/>
        </w:rPr>
        <w:t>（一）家庭人均存款超过当地同期36个月城市</w:t>
      </w:r>
      <w:r>
        <w:rPr>
          <w:rFonts w:hint="eastAsia" w:ascii="仿宋_GB2312" w:hAnsi="仿宋_GB2312" w:eastAsia="仿宋_GB2312" w:cs="仿宋_GB2312"/>
          <w:highlight w:val="none"/>
          <w:lang w:val="en-US" w:eastAsia="zh-CN"/>
        </w:rPr>
        <w:t>最低生活保障</w:t>
      </w:r>
      <w:r>
        <w:rPr>
          <w:rFonts w:hint="eastAsia" w:ascii="仿宋_GB2312" w:hAnsi="仿宋_GB2312" w:eastAsia="仿宋_GB2312" w:cs="仿宋_GB2312"/>
          <w:highlight w:val="none"/>
        </w:rPr>
        <w:t>标准，</w:t>
      </w:r>
      <w:r>
        <w:rPr>
          <w:rFonts w:hint="eastAsia" w:ascii="仿宋_GB2312" w:hAnsi="仿宋_GB2312" w:cs="仿宋_GB2312"/>
          <w:highlight w:val="none"/>
          <w:lang w:val="en-US" w:eastAsia="zh-CN"/>
        </w:rPr>
        <w:t>但</w:t>
      </w:r>
      <w:r>
        <w:rPr>
          <w:rFonts w:hint="eastAsia" w:ascii="仿宋_GB2312" w:hAnsi="仿宋_GB2312" w:eastAsia="仿宋_GB2312" w:cs="仿宋_GB2312"/>
          <w:highlight w:val="none"/>
        </w:rPr>
        <w:t>能够提供自申请或者动态管理之日起前12个月内二级以上级别医院开具的医学诊断证明书、治疗方案等医学证明材料，确认存款用于治疗重大疾病的</w:t>
      </w:r>
      <w:r>
        <w:rPr>
          <w:rFonts w:hint="eastAsia" w:ascii="仿宋_GB2312" w:hAnsi="仿宋_GB2312" w:eastAsia="仿宋_GB2312" w:cs="仿宋_GB2312"/>
          <w:sz w:val="32"/>
          <w:szCs w:val="32"/>
          <w:highlight w:val="none"/>
          <w:lang w:val="en-US" w:eastAsia="zh-CN"/>
        </w:rPr>
        <w:t>（疾病患者可以是共同</w:t>
      </w:r>
      <w:r>
        <w:rPr>
          <w:rFonts w:hint="eastAsia" w:ascii="仿宋_GB2312" w:hAnsi="仿宋_GB2312" w:cs="仿宋_GB2312"/>
          <w:sz w:val="32"/>
          <w:szCs w:val="32"/>
          <w:highlight w:val="none"/>
          <w:lang w:val="en-US" w:eastAsia="zh-CN"/>
        </w:rPr>
        <w:t>申请人</w:t>
      </w:r>
      <w:r>
        <w:rPr>
          <w:rFonts w:hint="eastAsia" w:ascii="仿宋_GB2312" w:hAnsi="仿宋_GB2312" w:eastAsia="仿宋_GB2312" w:cs="仿宋_GB2312"/>
          <w:sz w:val="32"/>
          <w:szCs w:val="32"/>
          <w:highlight w:val="none"/>
          <w:lang w:val="en-US" w:eastAsia="zh-CN"/>
        </w:rPr>
        <w:t>，也可以是共同</w:t>
      </w:r>
      <w:r>
        <w:rPr>
          <w:rFonts w:hint="eastAsia" w:ascii="仿宋_GB2312" w:hAnsi="仿宋_GB2312" w:cs="仿宋_GB2312"/>
          <w:sz w:val="32"/>
          <w:szCs w:val="32"/>
          <w:highlight w:val="none"/>
          <w:lang w:val="en-US" w:eastAsia="zh-CN"/>
        </w:rPr>
        <w:t>申请人</w:t>
      </w:r>
      <w:r>
        <w:rPr>
          <w:rFonts w:hint="eastAsia" w:ascii="仿宋_GB2312" w:hAnsi="仿宋_GB2312" w:eastAsia="仿宋_GB2312" w:cs="仿宋_GB2312"/>
          <w:sz w:val="32"/>
          <w:szCs w:val="32"/>
          <w:highlight w:val="none"/>
          <w:lang w:val="en-US" w:eastAsia="zh-CN"/>
        </w:rPr>
        <w:t>负有</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rPr>
        <w:t>义务</w:t>
      </w:r>
      <w:r>
        <w:rPr>
          <w:rFonts w:hint="eastAsia" w:ascii="仿宋_GB2312" w:hAnsi="仿宋_GB2312" w:eastAsia="仿宋_GB2312" w:cs="仿宋_GB2312"/>
          <w:lang w:val="en-US" w:eastAsia="zh-CN"/>
        </w:rPr>
        <w:t>的对象</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highlight w:val="none"/>
        </w:rPr>
        <w:t>，可以按照该病种平均医疗费用酌情予以豁免。</w:t>
      </w:r>
    </w:p>
    <w:p w14:paraId="21BA5F46">
      <w:pPr>
        <w:pStyle w:val="4"/>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（二）</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申请前缴纳的社会保险费、住房公积金和医保个人账户资金，不计入家庭金融资产。</w:t>
      </w:r>
    </w:p>
    <w:p w14:paraId="428B7F57">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rPr>
      </w:pPr>
      <w:r>
        <w:rPr>
          <w:rFonts w:hint="eastAsia" w:ascii="仿宋_GB2312" w:hAnsi="仿宋_GB2312" w:eastAsia="仿宋_GB2312" w:cs="仿宋_GB2312"/>
          <w:lang w:val="en-US" w:eastAsia="zh-CN"/>
        </w:rPr>
        <w:t>（三）12个月内共同申请人因土地、唯一居住用房征迁领取的一次性征迁补偿费；</w:t>
      </w:r>
      <w:r>
        <w:rPr>
          <w:rFonts w:hint="eastAsia" w:ascii="仿宋_GB2312" w:hAnsi="仿宋_GB2312" w:cs="仿宋_GB2312"/>
          <w:lang w:val="en-US" w:eastAsia="zh-CN"/>
        </w:rPr>
        <w:t>获取</w:t>
      </w:r>
      <w:r>
        <w:rPr>
          <w:rFonts w:hint="eastAsia" w:ascii="仿宋_GB2312" w:hAnsi="仿宋_GB2312" w:eastAsia="仿宋_GB2312" w:cs="仿宋_GB2312"/>
          <w:lang w:val="en-US" w:eastAsia="zh-CN"/>
        </w:rPr>
        <w:t>一次性征迁补偿费12个</w:t>
      </w:r>
      <w:r>
        <w:rPr>
          <w:rFonts w:hint="eastAsia" w:ascii="仿宋_GB2312" w:hAnsi="仿宋_GB2312" w:cs="仿宋_GB2312"/>
          <w:lang w:val="en-US" w:eastAsia="zh-CN"/>
        </w:rPr>
        <w:t>月</w:t>
      </w:r>
      <w:r>
        <w:rPr>
          <w:rFonts w:hint="eastAsia" w:ascii="仿宋_GB2312" w:hAnsi="仿宋_GB2312" w:eastAsia="仿宋_GB2312" w:cs="仿宋_GB2312"/>
          <w:lang w:val="en-US" w:eastAsia="zh-CN"/>
        </w:rPr>
        <w:t>内，家庭成员购买唯一居住用房的</w:t>
      </w:r>
      <w:r>
        <w:rPr>
          <w:rFonts w:hint="eastAsia" w:ascii="仿宋_GB2312" w:hAnsi="仿宋_GB2312" w:cs="仿宋_GB2312"/>
          <w:lang w:val="en-US" w:eastAsia="zh-CN"/>
        </w:rPr>
        <w:t>不因违反本</w:t>
      </w:r>
      <w:r>
        <w:rPr>
          <w:rFonts w:hint="eastAsia" w:ascii="仿宋_GB2312" w:hAnsi="仿宋_GB2312" w:eastAsia="仿宋_GB2312" w:cs="仿宋_GB2312"/>
          <w:lang w:val="en-US" w:eastAsia="zh-CN"/>
        </w:rPr>
        <w:t>《</w:t>
      </w:r>
      <w:r>
        <w:rPr>
          <w:rFonts w:hint="eastAsia" w:ascii="仿宋_GB2312" w:hAnsi="仿宋_GB2312" w:cs="仿宋_GB2312"/>
          <w:lang w:val="en-US" w:eastAsia="zh-CN"/>
        </w:rPr>
        <w:t>办法</w:t>
      </w:r>
      <w:r>
        <w:rPr>
          <w:rFonts w:hint="eastAsia" w:ascii="仿宋_GB2312" w:hAnsi="仿宋_GB2312" w:eastAsia="仿宋_GB2312" w:cs="仿宋_GB2312"/>
          <w:lang w:val="en-US" w:eastAsia="zh-CN"/>
        </w:rPr>
        <w:t>》第</w:t>
      </w:r>
      <w:r>
        <w:rPr>
          <w:rFonts w:hint="eastAsia" w:ascii="仿宋_GB2312" w:hAnsi="仿宋_GB2312" w:cs="仿宋_GB2312"/>
          <w:lang w:val="en-US" w:eastAsia="zh-CN"/>
        </w:rPr>
        <w:t>三</w:t>
      </w:r>
      <w:r>
        <w:rPr>
          <w:rFonts w:hint="eastAsia" w:ascii="仿宋_GB2312" w:hAnsi="仿宋_GB2312" w:eastAsia="仿宋_GB2312" w:cs="仿宋_GB2312"/>
          <w:lang w:val="en-US" w:eastAsia="zh-CN"/>
        </w:rPr>
        <w:t>十三条第（五）款第1项</w:t>
      </w:r>
      <w:r>
        <w:rPr>
          <w:rFonts w:hint="eastAsia" w:ascii="仿宋_GB2312" w:hAnsi="仿宋_GB2312" w:cs="仿宋_GB2312"/>
          <w:lang w:val="en-US" w:eastAsia="zh-CN"/>
        </w:rPr>
        <w:t>丧失救助待遇资格</w:t>
      </w:r>
      <w:r>
        <w:rPr>
          <w:rFonts w:hint="eastAsia" w:ascii="仿宋_GB2312" w:hAnsi="仿宋_GB2312" w:eastAsia="仿宋_GB2312" w:cs="仿宋_GB2312"/>
          <w:lang w:val="en-US" w:eastAsia="zh-CN"/>
        </w:rPr>
        <w:t>。</w:t>
      </w:r>
    </w:p>
    <w:p w14:paraId="11595118">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rPr>
      </w:pPr>
      <w:r>
        <w:rPr>
          <w:rFonts w:hint="eastAsia" w:ascii="仿宋_GB2312" w:hAnsi="仿宋_GB2312" w:eastAsia="仿宋_GB2312" w:cs="仿宋_GB2312"/>
        </w:rPr>
        <w:t>（</w:t>
      </w:r>
      <w:r>
        <w:rPr>
          <w:rFonts w:hint="eastAsia" w:ascii="仿宋_GB2312" w:hAnsi="仿宋_GB2312" w:cs="仿宋_GB2312"/>
          <w:lang w:val="en-US" w:eastAsia="zh-CN"/>
        </w:rPr>
        <w:t>四</w:t>
      </w:r>
      <w:r>
        <w:rPr>
          <w:rFonts w:hint="eastAsia" w:ascii="仿宋_GB2312" w:hAnsi="仿宋_GB2312" w:eastAsia="仿宋_GB2312" w:cs="仿宋_GB2312"/>
        </w:rPr>
        <w:t>）</w:t>
      </w:r>
      <w:r>
        <w:rPr>
          <w:rFonts w:hint="eastAsia" w:ascii="仿宋_GB2312" w:hAnsi="仿宋_GB2312" w:eastAsia="仿宋_GB2312" w:cs="仿宋_GB2312"/>
          <w:lang w:val="en-US" w:eastAsia="zh-CN"/>
        </w:rPr>
        <w:t>共同申请人</w:t>
      </w:r>
      <w:r>
        <w:rPr>
          <w:rFonts w:hint="eastAsia" w:ascii="仿宋_GB2312" w:hAnsi="仿宋_GB2312" w:eastAsia="仿宋_GB2312" w:cs="仿宋_GB2312"/>
        </w:rPr>
        <w:t>名下虽有市场主体登记信息，但实际未经营或属于投资经营规模较小且无雇员，或者属于村民统一参加的当地农村集体合作社、集体所有制企业等市场主体的；或拥有企业股份、股权，但实际企业已破产、未经营、未获得收入的。</w:t>
      </w:r>
    </w:p>
    <w:p w14:paraId="230D444F">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w:t>
      </w:r>
      <w:r>
        <w:rPr>
          <w:rFonts w:hint="eastAsia" w:ascii="仿宋_GB2312" w:hAnsi="仿宋_GB2312" w:cs="仿宋_GB2312"/>
          <w:highlight w:val="none"/>
          <w:lang w:val="en-US" w:eastAsia="zh-CN"/>
        </w:rPr>
        <w:t>五</w:t>
      </w:r>
      <w:r>
        <w:rPr>
          <w:rFonts w:hint="eastAsia" w:ascii="仿宋_GB2312" w:hAnsi="仿宋_GB2312" w:eastAsia="仿宋_GB2312" w:cs="仿宋_GB2312"/>
          <w:highlight w:val="none"/>
        </w:rPr>
        <w:t>）申请家庭拥有两套以上住房，但累计人均住房建筑面积低于统计部门公布的上年度当地人均住房建筑面积的</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lang w:val="en-US" w:eastAsia="zh-CN"/>
        </w:rPr>
        <w:t>申请家庭与家庭之外人员共住的，人均居住面积按照实际情况计算</w:t>
      </w:r>
      <w:r>
        <w:rPr>
          <w:rFonts w:hint="eastAsia" w:ascii="仿宋_GB2312" w:hAnsi="仿宋_GB2312" w:eastAsia="仿宋_GB2312" w:cs="仿宋_GB2312"/>
          <w:highlight w:val="none"/>
          <w:lang w:eastAsia="zh-CN"/>
        </w:rPr>
        <w:t>）</w:t>
      </w:r>
      <w:r>
        <w:rPr>
          <w:rFonts w:hint="eastAsia" w:ascii="仿宋_GB2312" w:hAnsi="仿宋_GB2312" w:eastAsia="仿宋_GB2312" w:cs="仿宋_GB2312"/>
          <w:highlight w:val="none"/>
        </w:rPr>
        <w:t>。</w:t>
      </w:r>
      <w:r>
        <w:rPr>
          <w:rFonts w:hint="eastAsia" w:ascii="仿宋_GB2312" w:hAnsi="仿宋_GB2312" w:eastAsia="仿宋_GB2312" w:cs="仿宋_GB2312"/>
          <w:highlight w:val="none"/>
          <w:lang w:val="en-US" w:eastAsia="zh-CN"/>
        </w:rPr>
        <w:t>共同申请人</w:t>
      </w:r>
      <w:r>
        <w:rPr>
          <w:rFonts w:hint="eastAsia" w:ascii="仿宋_GB2312" w:hAnsi="仿宋_GB2312" w:eastAsia="仿宋_GB2312" w:cs="仿宋_GB2312"/>
          <w:highlight w:val="none"/>
        </w:rPr>
        <w:t>名下拥有非居住用途不动产 （含商铺、办公楼、厂房、酒店式公寓、车库等），但兼做唯一居住场所的</w:t>
      </w:r>
      <w:r>
        <w:rPr>
          <w:rFonts w:hint="eastAsia" w:ascii="仿宋_GB2312" w:hAnsi="仿宋_GB2312" w:eastAsia="仿宋_GB2312" w:cs="仿宋_GB2312"/>
          <w:highlight w:val="none"/>
          <w:lang w:eastAsia="zh-CN"/>
        </w:rPr>
        <w:t>，</w:t>
      </w:r>
      <w:r>
        <w:rPr>
          <w:rFonts w:hint="eastAsia" w:ascii="仿宋_GB2312" w:hAnsi="仿宋_GB2312" w:cs="仿宋_GB2312"/>
          <w:highlight w:val="none"/>
          <w:lang w:val="en-US" w:eastAsia="zh-CN"/>
        </w:rPr>
        <w:t>视作</w:t>
      </w:r>
      <w:r>
        <w:rPr>
          <w:rFonts w:hint="eastAsia" w:ascii="仿宋_GB2312" w:hAnsi="仿宋_GB2312" w:eastAsia="仿宋_GB2312" w:cs="仿宋_GB2312"/>
          <w:highlight w:val="none"/>
          <w:lang w:val="en-US" w:eastAsia="zh-CN"/>
        </w:rPr>
        <w:t>居住用途房屋进行考察</w:t>
      </w:r>
      <w:r>
        <w:rPr>
          <w:rFonts w:hint="eastAsia" w:ascii="仿宋_GB2312" w:hAnsi="仿宋_GB2312" w:eastAsia="仿宋_GB2312" w:cs="仿宋_GB2312"/>
          <w:highlight w:val="none"/>
        </w:rPr>
        <w:t>。</w:t>
      </w:r>
    </w:p>
    <w:p w14:paraId="2BDF08DC">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三十五</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乡镇人民政府（街道办事处）受理社会救助申请后,可以通过入户调查、邻里访问、信函索证等方式,对申请家庭或个人的情况进行调查核实,也可以提请县级人民政府民政部门核对社会救助申请家庭或个人收入、财产等状况。</w:t>
      </w:r>
    </w:p>
    <w:p w14:paraId="37C6A163">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一）入户调查。乡镇人民政府（街道办事处）工作人员联合村（居）民委员会到申请家庭中了解家庭收入、财产情况和吃、穿、住、用等实际生活情况，每组调查人员不得少于2人。入户调查结束后，调查人员应当填写《入户调查表》，并由调查人员和在场的共同生活的家庭成员分别签字。</w:t>
      </w:r>
    </w:p>
    <w:p w14:paraId="56FBF22E">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（二）邻里访问。调查人员到申请家庭所在村或社区，走访了解其家庭收入、财产和实际生活状况。</w:t>
      </w:r>
    </w:p>
    <w:p w14:paraId="319B2D40">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（三）信函索证。调查人员以信函等方式向相关单位和部门索取有关佐证材料。</w:t>
      </w:r>
    </w:p>
    <w:p w14:paraId="4EC028DE">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（四）信息核对。经</w:t>
      </w:r>
      <w:r>
        <w:rPr>
          <w:rFonts w:hint="eastAsia" w:ascii="仿宋_GB2312" w:hAnsi="仿宋_GB2312" w:cs="仿宋_GB2312"/>
          <w:highlight w:val="none"/>
          <w:lang w:val="en-US" w:eastAsia="zh-CN"/>
        </w:rPr>
        <w:t>共同</w:t>
      </w:r>
      <w:r>
        <w:rPr>
          <w:rFonts w:hint="eastAsia" w:ascii="仿宋_GB2312" w:hAnsi="仿宋_GB2312" w:eastAsia="仿宋_GB2312" w:cs="仿宋_GB2312"/>
          <w:highlight w:val="none"/>
        </w:rPr>
        <w:t>申请人授权同意后，县级人民政府民政部门可以向户籍管理、税务、社会保险、不动产登记、市场监督管理、住房公积金管理、车船管理等单位,银行、保险、证券等金融机构以及提供货币资金转移服务的非银行支付机构,核对申请家庭收入、财产等状况;必要时,经共同</w:t>
      </w:r>
      <w:r>
        <w:rPr>
          <w:rFonts w:hint="eastAsia" w:ascii="仿宋_GB2312" w:hAnsi="仿宋_GB2312" w:cs="仿宋_GB2312"/>
          <w:highlight w:val="none"/>
          <w:lang w:val="en-US" w:eastAsia="zh-CN"/>
        </w:rPr>
        <w:t>申请人</w:t>
      </w:r>
      <w:r>
        <w:rPr>
          <w:rFonts w:hint="eastAsia" w:ascii="仿宋_GB2312" w:hAnsi="仿宋_GB2312" w:eastAsia="仿宋_GB2312" w:cs="仿宋_GB2312"/>
          <w:highlight w:val="none"/>
        </w:rPr>
        <w:t>以外的法定赡（抚、扶）养义务人同意,可以对其收入、财产状况进行核对。</w:t>
      </w:r>
    </w:p>
    <w:p w14:paraId="4902DBC3">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仿宋_GB2312" w:hAnsi="仿宋_GB2312" w:eastAsia="仿宋_GB2312" w:cs="仿宋_GB2312"/>
          <w:highlight w:val="none"/>
        </w:rPr>
        <w:t>发生重大突发事件时，入户调查、邻里访问程序可以采取电话、视频等非接触方式进行。</w:t>
      </w:r>
    </w:p>
    <w:p w14:paraId="723681E6">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三十六</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乡镇人民政府（街道办事处）应当自受理</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申请之日起3个工作日内，启动家庭经济状况调查工作。县级人民政府民政部门核对机构应当自启动信息核对程序之日起7个工作日内完成信息核对，并出具核对报告。</w:t>
      </w:r>
    </w:p>
    <w:p w14:paraId="593C6C97">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三十七</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共同生活的家庭成员在本省经常居住地与户籍所在地不一致的，户籍地和经常居住地县级人民政府民政部门、乡镇人民政府（街道办事处）应当配合开展家庭经济状况调查、动态管理等相关工作。 </w:t>
      </w:r>
    </w:p>
    <w:p w14:paraId="0909081F">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第三十</w:t>
      </w:r>
      <w:r>
        <w:rPr>
          <w:rFonts w:hint="eastAsia" w:ascii="楷体_GB2312" w:hAnsi="楷体_GB2312" w:eastAsia="楷体_GB2312" w:cs="楷体_GB2312"/>
          <w:sz w:val="32"/>
          <w:szCs w:val="32"/>
          <w:lang w:val="en-US" w:eastAsia="zh-CN"/>
        </w:rPr>
        <w:t>八</w:t>
      </w:r>
      <w:r>
        <w:rPr>
          <w:rFonts w:hint="eastAsia" w:ascii="楷体_GB2312" w:hAnsi="楷体_GB2312" w:eastAsia="楷体_GB2312" w:cs="楷体_GB2312"/>
          <w:sz w:val="32"/>
          <w:szCs w:val="32"/>
        </w:rPr>
        <w:t>条</w:t>
      </w:r>
      <w:r>
        <w:rPr>
          <w:rFonts w:hint="eastAsia" w:ascii="仿宋_GB2312" w:hAnsi="仿宋_GB2312" w:eastAsia="仿宋_GB2312" w:cs="仿宋_GB2312"/>
          <w:highlight w:val="none"/>
        </w:rPr>
        <w:t xml:space="preserve"> 县级人民政府民政部门应当及时通过乡镇人民政府（街道办事处）将信息核对报告中可能导致审核确认不通过的相关信息告知申请</w:t>
      </w:r>
      <w:r>
        <w:rPr>
          <w:rFonts w:hint="eastAsia" w:ascii="仿宋_GB2312" w:hAnsi="仿宋_GB2312" w:cs="仿宋_GB2312"/>
          <w:highlight w:val="none"/>
          <w:lang w:val="en-US" w:eastAsia="zh-CN"/>
        </w:rPr>
        <w:t>家庭</w:t>
      </w:r>
      <w:r>
        <w:rPr>
          <w:rFonts w:hint="eastAsia" w:ascii="仿宋_GB2312" w:hAnsi="仿宋_GB2312" w:eastAsia="仿宋_GB2312" w:cs="仿宋_GB2312"/>
          <w:highlight w:val="none"/>
        </w:rPr>
        <w:t>。</w:t>
      </w:r>
      <w:r>
        <w:rPr>
          <w:rFonts w:hint="eastAsia" w:ascii="仿宋_GB2312" w:hAnsi="仿宋_GB2312" w:cs="仿宋_GB2312"/>
          <w:highlight w:val="none"/>
          <w:lang w:val="en-US" w:eastAsia="zh-CN"/>
        </w:rPr>
        <w:t>共同</w:t>
      </w:r>
      <w:r>
        <w:rPr>
          <w:rFonts w:hint="eastAsia" w:ascii="仿宋_GB2312" w:hAnsi="仿宋_GB2312" w:eastAsia="仿宋_GB2312" w:cs="仿宋_GB2312"/>
          <w:highlight w:val="none"/>
        </w:rPr>
        <w:t>申请人有异议的，应当提供相关佐证材料，乡镇人民政府（街道办事处）应当组织开展复查，复查以一次为限。</w:t>
      </w:r>
    </w:p>
    <w:p w14:paraId="5F968D93">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第五章 审核确认</w:t>
      </w:r>
    </w:p>
    <w:p w14:paraId="4F51235C">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第三十</w:t>
      </w:r>
      <w:r>
        <w:rPr>
          <w:rFonts w:hint="eastAsia" w:ascii="楷体_GB2312" w:hAnsi="楷体_GB2312" w:eastAsia="楷体_GB2312" w:cs="楷体_GB2312"/>
          <w:sz w:val="32"/>
          <w:szCs w:val="32"/>
          <w:lang w:val="en-US" w:eastAsia="zh-CN"/>
        </w:rPr>
        <w:t>九</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乡镇人民政府（街道办事处）应当根据家庭经济状况调查情况，提出审核意见，</w:t>
      </w:r>
      <w:r>
        <w:rPr>
          <w:rFonts w:hint="eastAsia" w:ascii="仿宋_GB2312" w:hAnsi="仿宋_GB2312" w:eastAsia="仿宋_GB2312" w:cs="仿宋_GB2312"/>
          <w:highlight w:val="none"/>
        </w:rPr>
        <w:t>填写《</w:t>
      </w:r>
      <w:r>
        <w:rPr>
          <w:rFonts w:hint="eastAsia" w:ascii="仿宋_GB2312" w:hAnsi="仿宋_GB2312" w:cs="仿宋_GB2312"/>
          <w:highlight w:val="none"/>
          <w:lang w:eastAsia="zh-CN"/>
        </w:rPr>
        <w:t>社会救助</w:t>
      </w:r>
      <w:r>
        <w:rPr>
          <w:rFonts w:hint="eastAsia" w:ascii="仿宋_GB2312" w:hAnsi="仿宋_GB2312" w:eastAsia="仿宋_GB2312" w:cs="仿宋_GB2312"/>
          <w:highlight w:val="none"/>
        </w:rPr>
        <w:t>审核确认表》。对拟纳入</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的，填写《拟新增</w:t>
      </w:r>
      <w:r>
        <w:rPr>
          <w:rFonts w:hint="eastAsia" w:ascii="仿宋_GB2312" w:hAnsi="仿宋_GB2312" w:cs="仿宋_GB2312"/>
          <w:highlight w:val="none"/>
          <w:lang w:eastAsia="zh-CN"/>
        </w:rPr>
        <w:t>社会救助</w:t>
      </w:r>
      <w:r>
        <w:rPr>
          <w:rFonts w:hint="eastAsia" w:ascii="仿宋_GB2312" w:hAnsi="仿宋_GB2312" w:eastAsia="仿宋_GB2312" w:cs="仿宋_GB2312"/>
          <w:highlight w:val="none"/>
        </w:rPr>
        <w:t>对象公示单》</w:t>
      </w:r>
      <w:r>
        <w:rPr>
          <w:rFonts w:hint="eastAsia" w:ascii="仿宋_GB2312" w:hAnsi="仿宋_GB2312" w:eastAsia="仿宋_GB2312" w:cs="仿宋_GB2312"/>
        </w:rPr>
        <w:t>在申请家庭所在村、社区进行公示，公示期不得少于7天。凭居住证在居住地申请的，应同时在申请人户籍地和居住地村、社区进行公示。公示期满无异议的，乡镇人民政府（街道办事处）应当及时将初审意见报送县级人民政府民政部门审核确认。</w:t>
      </w:r>
    </w:p>
    <w:p w14:paraId="025852B2">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公示期满有异议的，乡镇人民政府（街道办事处）应当对申请家庭的经济状况重新组织调查或者开展民主评议，重点对申请家庭经济状况调查结果的真实性、完整性进行评议。调查或者民主评议结束后，乡镇人民政府（街道办事处）应当重新提出初审意见，报送县级人民政府民政部门。</w:t>
      </w:r>
    </w:p>
    <w:p w14:paraId="1BBE4D24">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应当自收到</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（街道办事处）上报的申请材料、家庭经济状况调查核实结果和初审意见等材料后10个工作日内，提出审核确认意见。</w:t>
      </w:r>
    </w:p>
    <w:p w14:paraId="0D6BEBCE">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对新申请的，县级人民政府民政部门按照申请城市</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对象不低于50%、农村</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对象不低于30%的比例入户核查，其中，单独登记备案或者在审核确认阶段接到投诉、举报的</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申请，应当全部入户调查。</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审核确认权限下放至乡镇人民政府(街道办事处)的,县级人民政府民政部门应在收到确认对象备案名册之日起20个工作日内按不低于备案数城市</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对象不低于50%、农村</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对象不低于30%的比例抽查，抽查发现需变更审核确认决定的，应当及时指导乡镇人民政府(街道办事处)进行调整变更。</w:t>
      </w:r>
    </w:p>
    <w:p w14:paraId="15DBA120">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四十一</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县级人民政府民政部门经审核，对符合条件的申请予以确认同意，同时确定救助金额，发放</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证，自作出确认决定之日下月起发放</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金。对不符合条件的申请不予确认，并应当在作出确认决定3个工作</w:t>
      </w:r>
      <w:r>
        <w:rPr>
          <w:rFonts w:hint="eastAsia" w:ascii="仿宋_GB2312" w:hAnsi="仿宋_GB2312" w:eastAsia="仿宋_GB2312" w:cs="仿宋_GB2312"/>
          <w:highlight w:val="none"/>
        </w:rPr>
        <w:t>日内，填写《申请</w:t>
      </w:r>
      <w:r>
        <w:rPr>
          <w:rFonts w:hint="eastAsia" w:ascii="仿宋_GB2312" w:hAnsi="仿宋_GB2312" w:cs="仿宋_GB2312"/>
          <w:highlight w:val="none"/>
          <w:lang w:eastAsia="zh-CN"/>
        </w:rPr>
        <w:t>社会救助</w:t>
      </w:r>
      <w:r>
        <w:rPr>
          <w:rFonts w:hint="eastAsia" w:ascii="仿宋_GB2312" w:hAnsi="仿宋_GB2312" w:eastAsia="仿宋_GB2312" w:cs="仿宋_GB2312"/>
          <w:highlight w:val="none"/>
        </w:rPr>
        <w:t>不予确认告知书》。通过乡镇人民政府（街道办</w:t>
      </w:r>
      <w:r>
        <w:rPr>
          <w:rFonts w:hint="eastAsia" w:ascii="仿宋_GB2312" w:hAnsi="仿宋_GB2312" w:eastAsia="仿宋_GB2312" w:cs="仿宋_GB2312"/>
        </w:rPr>
        <w:t>事处）反馈申请人。</w:t>
      </w:r>
    </w:p>
    <w:p w14:paraId="0DBE916C">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trik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四十二</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审核确认工作应当自受理之日起</w:t>
      </w:r>
      <w:r>
        <w:rPr>
          <w:rFonts w:hint="eastAsia" w:ascii="仿宋_GB2312" w:hAnsi="仿宋_GB2312" w:cs="仿宋_GB2312"/>
          <w:highlight w:val="none"/>
          <w:lang w:val="en-US" w:eastAsia="zh-CN"/>
        </w:rPr>
        <w:t>22</w:t>
      </w:r>
      <w:r>
        <w:rPr>
          <w:rFonts w:hint="eastAsia" w:ascii="仿宋_GB2312" w:hAnsi="仿宋_GB2312" w:eastAsia="仿宋_GB2312" w:cs="仿宋_GB2312"/>
          <w:highlight w:val="none"/>
        </w:rPr>
        <w:t>个工作日之内完成，特殊情况的，可以延长至</w:t>
      </w:r>
      <w:r>
        <w:rPr>
          <w:rFonts w:hint="eastAsia" w:ascii="仿宋_GB2312" w:hAnsi="仿宋_GB2312" w:cs="仿宋_GB2312"/>
          <w:highlight w:val="none"/>
          <w:lang w:val="en-US" w:eastAsia="zh-CN"/>
        </w:rPr>
        <w:t>35</w:t>
      </w:r>
      <w:r>
        <w:rPr>
          <w:rFonts w:hint="eastAsia" w:ascii="仿宋_GB2312" w:hAnsi="仿宋_GB2312" w:eastAsia="仿宋_GB2312" w:cs="仿宋_GB2312"/>
          <w:highlight w:val="none"/>
        </w:rPr>
        <w:t>个</w:t>
      </w:r>
      <w:r>
        <w:rPr>
          <w:rFonts w:hint="eastAsia" w:ascii="仿宋_GB2312" w:hAnsi="仿宋_GB2312" w:eastAsia="仿宋_GB2312" w:cs="仿宋_GB2312"/>
        </w:rPr>
        <w:t>工作日；审核确认权限下放到乡镇人民政府（街道办事处）的，应当自受理之日起20个工作日之内完成，特殊情况的，可以延长至30个工作日。</w:t>
      </w:r>
    </w:p>
    <w:p w14:paraId="043FBD7A">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四十三</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金可以按照审核确定的申请家庭人均收入与当地</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标准的实际差额计算；也可以根据申请家庭困难程度和人员情况，采取分档方式计算。采取分档发放的不少于三档，具体分档金额由县级人民政府民政部门确定，并报市级人民政府民政部门备案。</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边缘家庭中重度残疾人、重病患者</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对象，每月每人按照不低于申请地</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标准的10%发放</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w:t>
      </w:r>
    </w:p>
    <w:p w14:paraId="1CBA431A">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四十四</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乡镇人民政府（街道办事处）应当按照</w:t>
      </w:r>
      <w:r>
        <w:rPr>
          <w:rFonts w:hint="eastAsia" w:ascii="仿宋_GB2312" w:hAnsi="仿宋_GB2312" w:eastAsia="仿宋_GB2312" w:cs="仿宋_GB2312"/>
          <w:highlight w:val="none"/>
        </w:rPr>
        <w:t>《</w:t>
      </w:r>
      <w:r>
        <w:rPr>
          <w:rFonts w:hint="eastAsia" w:ascii="仿宋_GB2312" w:hAnsi="仿宋_GB2312" w:cs="仿宋_GB2312"/>
          <w:highlight w:val="none"/>
          <w:lang w:eastAsia="zh-CN"/>
        </w:rPr>
        <w:t>社会救助</w:t>
      </w:r>
      <w:r>
        <w:rPr>
          <w:rFonts w:hint="eastAsia" w:ascii="仿宋_GB2312" w:hAnsi="仿宋_GB2312" w:eastAsia="仿宋_GB2312" w:cs="仿宋_GB2312"/>
          <w:highlight w:val="none"/>
        </w:rPr>
        <w:t>对象名单公布表》样式，在</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家庭所在村、</w:t>
      </w:r>
      <w:r>
        <w:rPr>
          <w:rFonts w:hint="eastAsia" w:ascii="仿宋_GB2312" w:hAnsi="仿宋_GB2312" w:eastAsia="仿宋_GB2312" w:cs="仿宋_GB2312"/>
        </w:rPr>
        <w:t>社区固定的村务公开栏或者便民服务中心的电子屏等场所长期公布最低生活保障对象的姓名、共同生活的家庭成员数量、保障金额等信息。县级以上人民政府民政部门应当在本级人民政府或本部门网站公布本地区最低生活保障人数、保障标准等信息。</w:t>
      </w:r>
    </w:p>
    <w:p w14:paraId="6854A94F">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公示、公布中应当依法保护个人隐私，不得公开无关信息。</w:t>
      </w:r>
    </w:p>
    <w:p w14:paraId="7BC7305D">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四十五</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金原则上实行社会化发放，通过银行、信用社等代理金融机构，按月支付到</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家庭的账户。具备条件的应当应用惠民惠农财政补贴资金“一卡通”管理平台发放，确保资金发放安全、及时、快捷。</w:t>
      </w:r>
    </w:p>
    <w:p w14:paraId="1A146CA5">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四十六</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领取</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的银行卡折应当由救助对象本人或共同生活的家庭成员实名办理，原则上由本人持有。本人或家庭成员自行持有确有困难的，经本人或监护人书面委托后，可以委托村（居）干部、乡镇人民政府（街道办事处）工作人员或提供日常照料服务的相关机构代持。乡镇人民政府（街道办事处）要对代持人、被代持人及代持救助金额进行公示，主动接受群众监督，建立救助金卡折代持、支取使用台账，并及时将救助金卡折代持情况报县级人民政府民政部门备案。县级人民政府民政部门要对相关情况定期抽查。</w:t>
      </w:r>
    </w:p>
    <w:p w14:paraId="4FB8CAE2">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四十七</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对获得最低生活保障后生活仍有困难的老年人、未成年人、重度残疾人和重病患者，县级以上地方人民政府应当采取必要措施给予生活保障。</w:t>
      </w:r>
    </w:p>
    <w:p w14:paraId="3DF7E693">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四十八</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未经申请受理、家庭经济状况调查、审核确认等程序，不得将任何家庭或者个人直接纳入最低生活保障范围。</w:t>
      </w:r>
    </w:p>
    <w:p w14:paraId="3F803611">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第四十</w:t>
      </w:r>
      <w:r>
        <w:rPr>
          <w:rFonts w:hint="eastAsia" w:ascii="楷体_GB2312" w:hAnsi="楷体_GB2312" w:eastAsia="楷体_GB2312" w:cs="楷体_GB2312"/>
          <w:sz w:val="32"/>
          <w:szCs w:val="32"/>
          <w:lang w:val="en-US" w:eastAsia="zh-CN"/>
        </w:rPr>
        <w:t>九</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共同生活的家庭成员无正当理由拒不配合相关审核确认工作的，县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和</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（街道办事处）可以终止审核确认程序。</w:t>
      </w:r>
    </w:p>
    <w:p w14:paraId="1F73FFEF">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申请家庭不</w:t>
      </w:r>
      <w:r>
        <w:rPr>
          <w:rFonts w:hint="eastAsia" w:ascii="仿宋_GB2312" w:hAnsi="仿宋_GB2312" w:cs="仿宋_GB2312"/>
          <w:sz w:val="32"/>
          <w:szCs w:val="32"/>
          <w:highlight w:val="none"/>
          <w:lang w:val="en-US" w:eastAsia="zh-CN"/>
        </w:rPr>
        <w:t>按</w:t>
      </w:r>
      <w:r>
        <w:rPr>
          <w:rFonts w:hint="eastAsia" w:ascii="仿宋_GB2312" w:hAnsi="仿宋_GB2312" w:eastAsia="仿宋_GB2312" w:cs="仿宋_GB2312"/>
          <w:sz w:val="32"/>
          <w:szCs w:val="32"/>
          <w:highlight w:val="none"/>
          <w:lang w:val="en-US" w:eastAsia="zh-CN"/>
        </w:rPr>
        <w:t>规定如实提供</w:t>
      </w:r>
      <w:r>
        <w:rPr>
          <w:rFonts w:hint="eastAsia" w:ascii="仿宋_GB2312" w:hAnsi="仿宋_GB2312" w:cs="仿宋_GB2312"/>
          <w:sz w:val="32"/>
          <w:szCs w:val="32"/>
          <w:highlight w:val="none"/>
          <w:lang w:val="en-US" w:eastAsia="zh-CN"/>
        </w:rPr>
        <w:t>申报材料或恶意提供虚假证明材料的，不予认定为最低生活保障对象。已经认定的，由民政部门按规定取消认定资格、停止救助待遇。</w:t>
      </w:r>
    </w:p>
    <w:p w14:paraId="2D83B014">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rPr>
        <w:t xml:space="preserve">第六章 </w:t>
      </w:r>
      <w:r>
        <w:rPr>
          <w:rFonts w:hint="eastAsia" w:ascii="黑体" w:hAnsi="黑体" w:eastAsia="黑体" w:cs="黑体"/>
          <w:sz w:val="32"/>
          <w:szCs w:val="32"/>
          <w:highlight w:val="none"/>
          <w:lang w:val="en-US" w:eastAsia="zh-CN"/>
        </w:rPr>
        <w:t>管理和监督</w:t>
      </w:r>
    </w:p>
    <w:p w14:paraId="79987B33">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应当根据社会救助对象的年龄、健康状况、劳动能力以及家庭收入来源等情况对最低生活保障家庭实行分类管理。将最低生活保障对象分为A、B</w:t>
      </w:r>
      <w:r>
        <w:rPr>
          <w:rFonts w:hint="eastAsia" w:ascii="仿宋_GB2312" w:hAnsi="仿宋_GB2312" w:cs="仿宋_GB2312"/>
          <w:sz w:val="32"/>
          <w:szCs w:val="32"/>
          <w:highlight w:val="none"/>
          <w:lang w:eastAsia="zh-CN"/>
        </w:rPr>
        <w:t>两类</w:t>
      </w:r>
      <w:r>
        <w:rPr>
          <w:rFonts w:hint="eastAsia" w:ascii="仿宋_GB2312" w:hAnsi="仿宋_GB2312" w:eastAsia="仿宋_GB2312" w:cs="仿宋_GB2312"/>
          <w:sz w:val="32"/>
          <w:szCs w:val="32"/>
          <w:highlight w:val="none"/>
        </w:rPr>
        <w:t>。</w:t>
      </w:r>
    </w:p>
    <w:p w14:paraId="41721219">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highlight w:val="none"/>
          <w:lang w:eastAsia="zh-CN"/>
        </w:rPr>
      </w:pPr>
      <w:r>
        <w:rPr>
          <w:rFonts w:hint="eastAsia" w:ascii="仿宋_GB2312" w:hAnsi="仿宋_GB2312" w:eastAsia="仿宋_GB2312" w:cs="仿宋_GB2312"/>
          <w:sz w:val="32"/>
          <w:szCs w:val="32"/>
          <w:highlight w:val="none"/>
        </w:rPr>
        <w:t>A类保障对象</w:t>
      </w:r>
      <w:r>
        <w:rPr>
          <w:rFonts w:hint="eastAsia" w:ascii="仿宋_GB2312" w:hAnsi="仿宋_GB2312" w:cs="仿宋_GB2312"/>
          <w:sz w:val="32"/>
          <w:szCs w:val="32"/>
          <w:highlight w:val="none"/>
          <w:lang w:eastAsia="zh-CN"/>
        </w:rPr>
        <w:t>，指</w:t>
      </w:r>
      <w:r>
        <w:rPr>
          <w:rFonts w:hint="eastAsia"/>
          <w:highlight w:val="none"/>
        </w:rPr>
        <w:t>短期内经济状况变化不大的</w:t>
      </w:r>
      <w:r>
        <w:rPr>
          <w:highlight w:val="none"/>
        </w:rPr>
        <w:t>低保</w:t>
      </w:r>
      <w:r>
        <w:rPr>
          <w:rFonts w:hint="eastAsia"/>
          <w:highlight w:val="none"/>
        </w:rPr>
        <w:t>家庭</w:t>
      </w:r>
      <w:r>
        <w:rPr>
          <w:rFonts w:hint="eastAsia"/>
          <w:highlight w:val="none"/>
          <w:lang w:eastAsia="zh-CN"/>
        </w:rPr>
        <w:t>；</w:t>
      </w:r>
      <w:r>
        <w:rPr>
          <w:rFonts w:hint="eastAsia" w:ascii="仿宋_GB2312" w:hAnsi="仿宋_GB2312" w:eastAsia="仿宋_GB2312" w:cs="仿宋_GB2312"/>
          <w:sz w:val="32"/>
          <w:szCs w:val="32"/>
          <w:highlight w:val="none"/>
        </w:rPr>
        <w:t>B类保障对象</w:t>
      </w:r>
      <w:r>
        <w:rPr>
          <w:rFonts w:hint="eastAsia" w:ascii="仿宋_GB2312" w:hAnsi="仿宋_GB2312" w:cs="仿宋_GB2312"/>
          <w:sz w:val="32"/>
          <w:szCs w:val="32"/>
          <w:highlight w:val="none"/>
          <w:lang w:eastAsia="zh-CN"/>
        </w:rPr>
        <w:t>指</w:t>
      </w:r>
      <w:r>
        <w:rPr>
          <w:rFonts w:hint="eastAsia"/>
          <w:highlight w:val="none"/>
        </w:rPr>
        <w:t>收入来源不固定、家庭成员有劳动能力的</w:t>
      </w:r>
      <w:r>
        <w:rPr>
          <w:highlight w:val="none"/>
        </w:rPr>
        <w:t>低保</w:t>
      </w:r>
      <w:r>
        <w:rPr>
          <w:rFonts w:hint="eastAsia"/>
          <w:highlight w:val="none"/>
        </w:rPr>
        <w:t>家庭</w:t>
      </w:r>
      <w:r>
        <w:rPr>
          <w:rFonts w:hint="eastAsia"/>
          <w:highlight w:val="none"/>
          <w:lang w:eastAsia="zh-CN"/>
        </w:rPr>
        <w:t>。</w:t>
      </w:r>
    </w:p>
    <w:p w14:paraId="12AE77D2">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cs="仿宋_GB2312"/>
          <w:sz w:val="32"/>
          <w:szCs w:val="32"/>
          <w:highlight w:val="none"/>
          <w:lang w:eastAsia="zh-CN"/>
        </w:rPr>
      </w:pPr>
      <w:r>
        <w:rPr>
          <w:rFonts w:hint="eastAsia" w:ascii="仿宋_GB2312" w:hAnsi="仿宋_GB2312" w:cs="仿宋_GB2312"/>
          <w:sz w:val="32"/>
          <w:szCs w:val="32"/>
          <w:highlight w:val="none"/>
          <w:lang w:eastAsia="zh-CN"/>
        </w:rPr>
        <w:t>县级人民政局民政部门每年组织对辖区内在保对象所属类别进行一次调整，并报市级人民政府民政部门备案。新纳入最低生活保障范围人员，应及时确定所属类别。</w:t>
      </w:r>
    </w:p>
    <w:p w14:paraId="7F28CDC4">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五十一</w:t>
      </w:r>
      <w:r>
        <w:rPr>
          <w:rFonts w:hint="eastAsia" w:ascii="楷体_GB2312" w:hAnsi="楷体_GB2312" w:eastAsia="楷体_GB2312" w:cs="楷体_GB2312"/>
          <w:sz w:val="32"/>
          <w:szCs w:val="32"/>
        </w:rPr>
        <w:t>条</w:t>
      </w:r>
      <w:r>
        <w:rPr>
          <w:rFonts w:hint="eastAsia" w:ascii="楷体_GB2312" w:hAnsi="楷体_GB2312" w:eastAsia="楷体_GB2312" w:cs="楷体_GB2312"/>
          <w:sz w:val="32"/>
          <w:szCs w:val="32"/>
          <w:lang w:val="en-US" w:eastAsia="zh-CN"/>
        </w:rPr>
        <w:t xml:space="preserve"> </w:t>
      </w:r>
      <w:r>
        <w:rPr>
          <w:rFonts w:hint="eastAsia" w:ascii="仿宋_GB2312" w:hAnsi="仿宋_GB2312" w:eastAsia="仿宋_GB2312" w:cs="仿宋_GB2312"/>
          <w:sz w:val="32"/>
          <w:szCs w:val="32"/>
          <w:highlight w:val="none"/>
        </w:rPr>
        <w:t>社会救助对象实行分类定期复核。A类保障对象一般每年复核一次；B类保障对象一般每半年复核一次。</w:t>
      </w:r>
    </w:p>
    <w:p w14:paraId="369A545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发生重大突发事件时，前款规定的核查期限可以适当延长。</w:t>
      </w:r>
    </w:p>
    <w:p w14:paraId="3D313157">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yellow"/>
        </w:rPr>
      </w:pPr>
    </w:p>
    <w:p w14:paraId="6A25B25C">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五十二</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w:t>
      </w:r>
      <w:r>
        <w:rPr>
          <w:rFonts w:hint="eastAsia" w:ascii="仿宋_GB2312" w:hAnsi="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家庭人口、收入和财产状况出现变化情况</w:t>
      </w:r>
      <w:r>
        <w:rPr>
          <w:rFonts w:hint="eastAsia" w:ascii="仿宋_GB2312" w:hAnsi="仿宋_GB2312" w:cs="仿宋_GB2312"/>
          <w:sz w:val="32"/>
          <w:szCs w:val="32"/>
          <w:highlight w:val="none"/>
          <w:lang w:eastAsia="zh-CN"/>
        </w:rPr>
        <w:t>的</w:t>
      </w:r>
      <w:r>
        <w:rPr>
          <w:rFonts w:hint="eastAsia" w:ascii="仿宋_GB2312" w:hAnsi="仿宋_GB2312" w:eastAsia="仿宋_GB2312" w:cs="仿宋_GB2312"/>
          <w:sz w:val="32"/>
          <w:szCs w:val="32"/>
          <w:highlight w:val="none"/>
        </w:rPr>
        <w:t>，应在1个月内向户籍所在地</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（街道办事处）或接收其最低生活保障申请的村（居）民委员会报告，村（居）民委员会要在接到报告后7日内向</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（街道办事处）报告。</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（街道办事处）要在接到报告后7日内向县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报告；县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在接到相关报告后，要及时调整相应家庭社会救助待遇。</w:t>
      </w:r>
    </w:p>
    <w:p w14:paraId="7350B5F2">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rPr>
      </w:pPr>
      <w:r>
        <w:rPr>
          <w:rFonts w:hint="eastAsia" w:ascii="楷体_GB2312" w:hAnsi="楷体_GB2312" w:eastAsia="楷体_GB2312" w:cs="楷体_GB2312"/>
          <w:sz w:val="32"/>
          <w:szCs w:val="32"/>
          <w:lang w:val="en-US" w:eastAsia="zh-CN"/>
        </w:rPr>
        <w:t>第五十三条</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highlight w:val="none"/>
        </w:rPr>
        <w:t>乡镇人民政府（街道办事处）应当对</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家庭的经济状况定期核查，并填写《</w:t>
      </w:r>
      <w:r>
        <w:rPr>
          <w:rFonts w:hint="eastAsia" w:ascii="仿宋_GB2312" w:hAnsi="仿宋_GB2312" w:cs="仿宋_GB2312"/>
          <w:highlight w:val="none"/>
          <w:lang w:eastAsia="zh-CN"/>
        </w:rPr>
        <w:t>社会救助</w:t>
      </w:r>
      <w:r>
        <w:rPr>
          <w:rFonts w:hint="eastAsia" w:ascii="仿宋_GB2312" w:hAnsi="仿宋_GB2312" w:eastAsia="仿宋_GB2312" w:cs="仿宋_GB2312"/>
          <w:highlight w:val="none"/>
        </w:rPr>
        <w:t>对象动态管理记录表》，根据核查情况及时报县级人</w:t>
      </w:r>
      <w:r>
        <w:rPr>
          <w:rFonts w:hint="eastAsia" w:ascii="仿宋_GB2312" w:hAnsi="仿宋_GB2312" w:eastAsia="仿宋_GB2312" w:cs="仿宋_GB2312"/>
        </w:rPr>
        <w:t>民政府民政部门办理</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金增发、减发、停发手续。</w:t>
      </w:r>
    </w:p>
    <w:p w14:paraId="7C5C7C35">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退出</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的，自批准之日下月起停发</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对象死亡的，自死亡之日起3个月内完</w:t>
      </w:r>
      <w:r>
        <w:rPr>
          <w:rFonts w:hint="eastAsia" w:ascii="仿宋_GB2312" w:hAnsi="仿宋_GB2312" w:eastAsia="仿宋_GB2312" w:cs="仿宋_GB2312"/>
          <w:lang w:eastAsia="zh-CN"/>
        </w:rPr>
        <w:t>成其</w:t>
      </w:r>
      <w:r>
        <w:rPr>
          <w:rFonts w:hint="eastAsia" w:ascii="仿宋_GB2312" w:hAnsi="仿宋_GB2312" w:eastAsia="仿宋_GB2312" w:cs="仿宋_GB2312"/>
        </w:rPr>
        <w:t>家庭状况核查，并办理完成</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金增发、减发、停发等相关手续</w:t>
      </w:r>
      <w:r>
        <w:rPr>
          <w:rFonts w:hint="eastAsia" w:ascii="仿宋_GB2312" w:hAnsi="仿宋_GB2312" w:eastAsia="仿宋_GB2312" w:cs="仿宋_GB2312"/>
          <w:lang w:eastAsia="zh-CN"/>
        </w:rPr>
        <w:t>。</w:t>
      </w:r>
      <w:r>
        <w:rPr>
          <w:rFonts w:hint="eastAsia" w:ascii="仿宋_GB2312" w:hAnsi="仿宋_GB2312" w:eastAsia="仿宋_GB2312" w:cs="仿宋_GB2312"/>
        </w:rPr>
        <w:t>期间，</w:t>
      </w:r>
      <w:r>
        <w:rPr>
          <w:rFonts w:hint="eastAsia" w:ascii="仿宋_GB2312" w:hAnsi="仿宋_GB2312" w:eastAsia="仿宋_GB2312" w:cs="仿宋_GB2312"/>
          <w:lang w:eastAsia="zh-CN"/>
        </w:rPr>
        <w:t>如最低生活保障</w:t>
      </w:r>
      <w:r>
        <w:rPr>
          <w:rFonts w:hint="eastAsia" w:ascii="仿宋_GB2312" w:hAnsi="仿宋_GB2312" w:eastAsia="仿宋_GB2312" w:cs="仿宋_GB2312"/>
        </w:rPr>
        <w:t>家庭</w:t>
      </w:r>
      <w:r>
        <w:rPr>
          <w:rFonts w:hint="eastAsia" w:ascii="仿宋_GB2312" w:hAnsi="仿宋_GB2312" w:eastAsia="仿宋_GB2312" w:cs="仿宋_GB2312"/>
          <w:lang w:eastAsia="zh-CN"/>
        </w:rPr>
        <w:t>非故意</w:t>
      </w:r>
      <w:r>
        <w:rPr>
          <w:rFonts w:hint="eastAsia" w:ascii="仿宋_GB2312" w:hAnsi="仿宋_GB2312" w:eastAsia="仿宋_GB2312" w:cs="仿宋_GB2312"/>
        </w:rPr>
        <w:t>采取隐瞒、伪造等手段骗取的，</w:t>
      </w:r>
      <w:r>
        <w:rPr>
          <w:rFonts w:hint="eastAsia" w:ascii="仿宋_GB2312" w:hAnsi="仿宋_GB2312" w:eastAsia="仿宋_GB2312" w:cs="仿宋_GB2312"/>
          <w:lang w:eastAsia="zh-CN"/>
        </w:rPr>
        <w:t>对已</w:t>
      </w:r>
      <w:r>
        <w:rPr>
          <w:rFonts w:hint="eastAsia" w:ascii="仿宋_GB2312" w:hAnsi="仿宋_GB2312" w:eastAsia="仿宋_GB2312" w:cs="仿宋_GB2312"/>
        </w:rPr>
        <w:t>死亡人员</w:t>
      </w:r>
      <w:r>
        <w:rPr>
          <w:rFonts w:hint="eastAsia" w:ascii="仿宋_GB2312" w:hAnsi="仿宋_GB2312" w:eastAsia="仿宋_GB2312" w:cs="仿宋_GB2312"/>
          <w:lang w:eastAsia="zh-CN"/>
        </w:rPr>
        <w:t>发放的最低生活保障</w:t>
      </w:r>
      <w:r>
        <w:rPr>
          <w:rFonts w:hint="eastAsia" w:ascii="仿宋_GB2312" w:hAnsi="仿宋_GB2312" w:eastAsia="仿宋_GB2312" w:cs="仿宋_GB2312"/>
        </w:rPr>
        <w:t>金可不再追索。</w:t>
      </w:r>
    </w:p>
    <w:p w14:paraId="1084166C">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yellow"/>
        </w:rPr>
      </w:pPr>
      <w:r>
        <w:rPr>
          <w:rFonts w:hint="eastAsia" w:ascii="仿宋_GB2312" w:hAnsi="仿宋_GB2312" w:eastAsia="仿宋_GB2312" w:cs="仿宋_GB2312"/>
        </w:rPr>
        <w:t>县级人民政府民政部门或乡镇人民政府（街道办事处）作出增</w:t>
      </w:r>
      <w:r>
        <w:rPr>
          <w:rFonts w:hint="eastAsia" w:ascii="仿宋_GB2312" w:hAnsi="仿宋_GB2312" w:eastAsia="仿宋_GB2312" w:cs="仿宋_GB2312"/>
          <w:highlight w:val="none"/>
        </w:rPr>
        <w:t>发、减发、停发</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金决定，应当符合法定事由和规定程序；决定减发、停发</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金的，应当填写《最低生活保障金调整（停发）告知书》（附件8），当月书面告知</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家庭成员并说明理由，书面告知书与原始档案一同存档。</w:t>
      </w:r>
      <w:r>
        <w:rPr>
          <w:rFonts w:hint="eastAsia" w:ascii="仿宋_GB2312" w:hAnsi="仿宋_GB2312" w:eastAsia="仿宋_GB2312" w:cs="仿宋_GB2312"/>
          <w:sz w:val="32"/>
          <w:szCs w:val="32"/>
          <w:highlight w:val="none"/>
        </w:rPr>
        <w:t>对停止</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待遇的，县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可委托收回</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证书。审批权力下放的，</w:t>
      </w:r>
      <w:r>
        <w:rPr>
          <w:rFonts w:hint="eastAsia" w:ascii="仿宋_GB2312" w:hAnsi="仿宋_GB2312" w:eastAsia="仿宋_GB2312" w:cs="仿宋_GB2312"/>
          <w:sz w:val="32"/>
          <w:szCs w:val="32"/>
          <w:highlight w:val="none"/>
          <w:lang w:eastAsia="zh-CN"/>
        </w:rPr>
        <w:t>最低生活保障</w:t>
      </w:r>
      <w:r>
        <w:rPr>
          <w:rFonts w:hint="eastAsia" w:ascii="仿宋_GB2312" w:hAnsi="仿宋_GB2312" w:eastAsia="仿宋_GB2312" w:cs="仿宋_GB2312"/>
          <w:sz w:val="32"/>
          <w:szCs w:val="32"/>
          <w:highlight w:val="none"/>
        </w:rPr>
        <w:t>证书由乡镇（</w:t>
      </w:r>
      <w:r>
        <w:rPr>
          <w:rFonts w:hint="eastAsia" w:ascii="仿宋_GB2312" w:hAnsi="仿宋_GB2312" w:eastAsia="仿宋_GB2312" w:cs="仿宋_GB2312"/>
          <w:sz w:val="32"/>
          <w:szCs w:val="32"/>
          <w:highlight w:val="none"/>
          <w:lang w:eastAsia="zh-CN"/>
        </w:rPr>
        <w:t>街道办</w:t>
      </w:r>
      <w:r>
        <w:rPr>
          <w:rFonts w:hint="eastAsia" w:ascii="仿宋_GB2312" w:hAnsi="仿宋_GB2312" w:eastAsia="仿宋_GB2312" w:cs="仿宋_GB2312"/>
          <w:sz w:val="32"/>
          <w:szCs w:val="32"/>
          <w:highlight w:val="none"/>
        </w:rPr>
        <w:t>）统一发放和收回。</w:t>
      </w:r>
    </w:p>
    <w:p w14:paraId="19C4C205">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五十四</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sz w:val="32"/>
          <w:szCs w:val="32"/>
          <w:highlight w:val="none"/>
        </w:rPr>
        <w:t>鼓励具备就业能力的低保家庭成员积极就业，对就业后家庭人均收入超过当地低保标准的家庭，县级人民政府民政部门要根据低保家庭成员就业收入情况制定渐退期标准，最高不超过6个月。对于</w:t>
      </w:r>
      <w:r>
        <w:rPr>
          <w:rFonts w:hint="eastAsia" w:ascii="仿宋_GB2312" w:hAnsi="仿宋_GB2312" w:eastAsia="仿宋_GB2312" w:cs="仿宋_GB2312"/>
        </w:rPr>
        <w:t>给予渐退期的</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家庭要履行告知程序，填写</w:t>
      </w:r>
      <w:r>
        <w:rPr>
          <w:rFonts w:hint="eastAsia" w:ascii="仿宋_GB2312" w:hAnsi="仿宋_GB2312" w:eastAsia="仿宋_GB2312" w:cs="仿宋_GB2312"/>
          <w:highlight w:val="none"/>
        </w:rPr>
        <w:t>《给予最低生活保障救助渐退告知书》，渐退期满后，</w:t>
      </w:r>
      <w:r>
        <w:rPr>
          <w:rFonts w:hint="eastAsia" w:ascii="仿宋_GB2312" w:hAnsi="仿宋_GB2312" w:eastAsia="仿宋_GB2312" w:cs="仿宋_GB2312"/>
        </w:rPr>
        <w:t>不符合条件的，按规定退出</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，停发</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w:t>
      </w:r>
    </w:p>
    <w:p w14:paraId="1642B45F">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五十五</w:t>
      </w:r>
      <w:r>
        <w:rPr>
          <w:rFonts w:hint="eastAsia" w:ascii="楷体_GB2312" w:hAnsi="楷体_GB2312" w:eastAsia="楷体_GB2312" w:cs="楷体_GB2312"/>
          <w:sz w:val="32"/>
          <w:szCs w:val="32"/>
        </w:rPr>
        <w:t>条</w:t>
      </w:r>
      <w:r>
        <w:rPr>
          <w:rFonts w:hint="eastAsia" w:ascii="仿宋_GB2312" w:hAnsi="仿宋_GB2312" w:eastAsia="仿宋_GB2312" w:cs="仿宋_GB2312"/>
        </w:rPr>
        <w:t xml:space="preserve"> </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家庭中有就业能力但未就业的成员，应当接受人力资源和社会保障等有关部门介绍的工作；无正当理由，连续3次拒绝介绍的与其健康状况、劳动能力等相适应的工作的，县级人民政府民政部门应当作出减发或者停发其家庭</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金的决定。</w:t>
      </w:r>
    </w:p>
    <w:p w14:paraId="62B9B5DB">
      <w:pPr>
        <w:pStyle w:val="4"/>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楷体_GB2312" w:hAnsi="楷体_GB2312" w:eastAsia="楷体_GB2312" w:cs="楷体_GB2312"/>
          <w:kern w:val="2"/>
          <w:sz w:val="32"/>
          <w:szCs w:val="32"/>
          <w:lang w:val="en-US" w:eastAsia="zh-CN" w:bidi="ar-SA"/>
        </w:rPr>
        <w:t>第五十六条</w:t>
      </w:r>
      <w:r>
        <w:rPr>
          <w:rFonts w:hint="eastAsia" w:ascii="仿宋_GB2312" w:hAnsi="仿宋_GB2312" w:eastAsia="仿宋_GB2312" w:cs="仿宋_GB2312"/>
        </w:rPr>
        <w:t xml:space="preserve"> 县级人民政府民政部门和乡镇人民政府（街道办事处）应当分别对</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工作资料归类、建档。</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档案应当齐全完整、统一规范、安全有序，不得随意涂改、变更和销毁。有条件的地方可建立电子档案。</w:t>
      </w:r>
    </w:p>
    <w:p w14:paraId="6789804F">
      <w:pPr>
        <w:pStyle w:val="4"/>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（一）审核确认类档案。县级人民政府民政部门和乡镇人民政府（街道办事处）应当全面应用</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行政文书，包括申请及授权书、申请家庭经济状况信息表、入户调查表、</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审核确认表、申请</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不予确认告知书、</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对象审核确认公示单、</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金调整（停发）告知书、动态管理记录、备案表等</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行政文书，保管期限为</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对象停保后不少于三年。</w:t>
      </w:r>
    </w:p>
    <w:p w14:paraId="16F10BC9">
      <w:pPr>
        <w:pStyle w:val="4"/>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（二）日常管理类档案。包括</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政策文件，有关会议记录、工作请示、报告、总结、批文、信函</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资金发放汇总、资金划拨凭证</w:t>
      </w:r>
      <w:r>
        <w:rPr>
          <w:rFonts w:hint="eastAsia" w:ascii="仿宋_GB2312" w:hAnsi="仿宋_GB2312" w:eastAsia="仿宋_GB2312" w:cs="仿宋_GB2312"/>
        </w:rPr>
        <w:t>，各类统计表等，保管期限不少于五年。</w:t>
      </w:r>
    </w:p>
    <w:p w14:paraId="3733FC89">
      <w:pPr>
        <w:pStyle w:val="4"/>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楷体_GB2312" w:hAnsi="楷体_GB2312" w:eastAsia="楷体_GB2312" w:cs="楷体_GB2312"/>
          <w:kern w:val="2"/>
          <w:sz w:val="32"/>
          <w:szCs w:val="32"/>
          <w:lang w:val="en-US" w:eastAsia="zh-CN" w:bidi="ar-SA"/>
        </w:rPr>
        <w:t>第五十七条</w:t>
      </w:r>
      <w:r>
        <w:rPr>
          <w:rFonts w:hint="eastAsia" w:ascii="仿宋_GB2312" w:hAnsi="仿宋_GB2312" w:eastAsia="仿宋_GB2312" w:cs="仿宋_GB2312"/>
          <w:kern w:val="2"/>
          <w:sz w:val="32"/>
          <w:szCs w:val="32"/>
          <w:highlight w:val="none"/>
          <w:lang w:val="en-US" w:eastAsia="zh-CN" w:bidi="ar-SA"/>
        </w:rPr>
        <w:t xml:space="preserve"> </w:t>
      </w:r>
      <w:r>
        <w:rPr>
          <w:rFonts w:hint="eastAsia" w:ascii="仿宋_GB2312" w:hAnsi="仿宋_GB2312" w:eastAsia="仿宋_GB2312" w:cs="仿宋_GB2312"/>
          <w:highlight w:val="none"/>
        </w:rPr>
        <w:t>加强最低生活保障与社会福利、社会保险以及其他社会救助制度的衔接。分散供养的孤儿和事实无人抚养儿童家庭符合最低生活保障条件的，家庭成员共同纳入最低生活保障范围，但孤儿和事实无人抚养儿童本人不再发放最低生活保障补助金。</w:t>
      </w:r>
    </w:p>
    <w:p w14:paraId="39819376">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第七章 监督检查</w:t>
      </w:r>
    </w:p>
    <w:p w14:paraId="3A524339">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五十八</w:t>
      </w:r>
      <w:r>
        <w:rPr>
          <w:rFonts w:hint="eastAsia" w:ascii="楷体_GB2312" w:hAnsi="楷体_GB2312" w:eastAsia="楷体_GB2312" w:cs="楷体_GB2312"/>
          <w:sz w:val="32"/>
          <w:szCs w:val="32"/>
        </w:rPr>
        <w:t>条</w:t>
      </w:r>
      <w:r>
        <w:rPr>
          <w:rFonts w:hint="eastAsia" w:ascii="仿宋_GB2312" w:hAnsi="仿宋_GB2312" w:eastAsia="仿宋_GB2312" w:cs="仿宋_GB2312"/>
          <w:lang w:val="en-US" w:eastAsia="zh-CN"/>
        </w:rPr>
        <w:t xml:space="preserve"> </w:t>
      </w:r>
      <w:r>
        <w:rPr>
          <w:rFonts w:hint="eastAsia" w:ascii="仿宋_GB2312" w:hAnsi="仿宋_GB2312" w:eastAsia="仿宋_GB2312" w:cs="仿宋_GB2312"/>
        </w:rPr>
        <w:t>县级人民政府民政部门和乡镇人民政府（街道办事处）应当公开社会救助服务热线，受理咨询、举报和投诉，接受社会和群众对</w:t>
      </w:r>
      <w:r>
        <w:rPr>
          <w:rFonts w:hint="eastAsia" w:ascii="仿宋_GB2312" w:hAnsi="仿宋_GB2312" w:eastAsia="仿宋_GB2312" w:cs="仿宋_GB2312"/>
          <w:lang w:eastAsia="zh-CN"/>
        </w:rPr>
        <w:t>最低生活保障</w:t>
      </w:r>
      <w:r>
        <w:rPr>
          <w:rFonts w:hint="eastAsia" w:ascii="仿宋_GB2312" w:hAnsi="仿宋_GB2312" w:eastAsia="仿宋_GB2312" w:cs="仿宋_GB2312"/>
        </w:rPr>
        <w:t>审核确认工作的监督。</w:t>
      </w:r>
    </w:p>
    <w:p w14:paraId="6BF64E8E">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五十九</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县级</w:t>
      </w:r>
      <w:r>
        <w:rPr>
          <w:rFonts w:hint="eastAsia" w:ascii="仿宋_GB2312" w:hAnsi="仿宋_GB2312" w:eastAsia="仿宋_GB2312" w:cs="仿宋_GB2312"/>
          <w:sz w:val="32"/>
          <w:szCs w:val="32"/>
          <w:highlight w:val="none"/>
          <w:lang w:val="en-US" w:eastAsia="zh-CN"/>
        </w:rPr>
        <w:t>人民政府</w:t>
      </w:r>
      <w:r>
        <w:rPr>
          <w:rFonts w:hint="eastAsia" w:ascii="仿宋_GB2312" w:hAnsi="仿宋_GB2312" w:eastAsia="仿宋_GB2312" w:cs="仿宋_GB2312"/>
          <w:sz w:val="32"/>
          <w:szCs w:val="32"/>
          <w:highlight w:val="none"/>
        </w:rPr>
        <w:t>民政部门和</w:t>
      </w:r>
      <w:r>
        <w:rPr>
          <w:rFonts w:hint="eastAsia" w:ascii="仿宋_GB2312" w:hAnsi="仿宋_GB2312" w:eastAsia="仿宋_GB2312" w:cs="仿宋_GB2312"/>
          <w:sz w:val="32"/>
          <w:szCs w:val="32"/>
          <w:highlight w:val="none"/>
          <w:lang w:val="en"/>
        </w:rPr>
        <w:t>乡镇人民政府</w:t>
      </w:r>
      <w:r>
        <w:rPr>
          <w:rFonts w:hint="eastAsia" w:ascii="仿宋_GB2312" w:hAnsi="仿宋_GB2312" w:eastAsia="仿宋_GB2312" w:cs="仿宋_GB2312"/>
          <w:sz w:val="32"/>
          <w:szCs w:val="32"/>
          <w:highlight w:val="none"/>
        </w:rPr>
        <w:t>（街道办事处）对接到的实名举报，应当逐一核查，并及时向举报人反馈核查处理结果。</w:t>
      </w:r>
    </w:p>
    <w:p w14:paraId="3D56DDF6">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六十</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申请或者已经获得最低生活保障的家庭成员对于民政部门作出的具体行政行为不服的，可以依法申请行政复议或者提起行政诉讼。</w:t>
      </w:r>
    </w:p>
    <w:p w14:paraId="65ED3FFE">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六十一</w:t>
      </w:r>
      <w:r>
        <w:rPr>
          <w:rFonts w:hint="eastAsia" w:ascii="楷体_GB2312" w:hAnsi="楷体_GB2312" w:eastAsia="楷体_GB2312" w:cs="楷体_GB2312"/>
          <w:sz w:val="32"/>
          <w:szCs w:val="32"/>
        </w:rPr>
        <w:t>条</w:t>
      </w:r>
      <w:r>
        <w:rPr>
          <w:rFonts w:hint="eastAsia" w:ascii="仿宋_GB2312" w:hAnsi="仿宋_GB2312" w:cs="仿宋_GB2312"/>
          <w:sz w:val="32"/>
          <w:szCs w:val="32"/>
          <w:highlight w:val="none"/>
          <w:lang w:val="en-US" w:eastAsia="zh-CN"/>
        </w:rPr>
        <w:t xml:space="preserve"> </w:t>
      </w:r>
      <w:r>
        <w:rPr>
          <w:rFonts w:hint="eastAsia" w:ascii="仿宋_GB2312" w:hAnsi="仿宋_GB2312" w:eastAsia="仿宋_GB2312" w:cs="仿宋_GB2312"/>
          <w:highlight w:val="none"/>
        </w:rPr>
        <w:t>对于履职尽责，但因下列原因导致工作失误或者偏差的</w:t>
      </w:r>
      <w:r>
        <w:rPr>
          <w:rFonts w:hint="eastAsia" w:ascii="仿宋_GB2312" w:hAnsi="仿宋_GB2312" w:eastAsia="仿宋_GB2312" w:cs="仿宋_GB2312"/>
          <w:highlight w:val="none"/>
          <w:lang w:eastAsia="zh-CN"/>
        </w:rPr>
        <w:t>最低生活保障</w:t>
      </w:r>
      <w:r>
        <w:rPr>
          <w:rFonts w:hint="eastAsia" w:ascii="仿宋_GB2312" w:hAnsi="仿宋_GB2312" w:eastAsia="仿宋_GB2312" w:cs="仿宋_GB2312"/>
          <w:highlight w:val="none"/>
        </w:rPr>
        <w:t>经办人员，应当免予或者减轻问责：</w:t>
      </w:r>
    </w:p>
    <w:p w14:paraId="2C628DA1">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w:t>
      </w:r>
      <w:r>
        <w:rPr>
          <w:rFonts w:hint="eastAsia" w:ascii="仿宋_GB2312" w:hAnsi="仿宋_GB2312" w:cs="仿宋_GB2312"/>
          <w:sz w:val="32"/>
          <w:szCs w:val="32"/>
          <w:highlight w:val="none"/>
          <w:lang w:val="en-US" w:eastAsia="zh-CN"/>
        </w:rPr>
        <w:t>共同</w:t>
      </w:r>
      <w:r>
        <w:rPr>
          <w:rFonts w:hint="eastAsia" w:ascii="仿宋_GB2312" w:hAnsi="仿宋_GB2312" w:eastAsia="仿宋_GB2312" w:cs="仿宋_GB2312"/>
          <w:sz w:val="32"/>
          <w:szCs w:val="32"/>
          <w:highlight w:val="none"/>
        </w:rPr>
        <w:t>申请人及其</w:t>
      </w:r>
      <w:r>
        <w:rPr>
          <w:rFonts w:hint="eastAsia" w:ascii="仿宋_GB2312" w:hAnsi="仿宋_GB2312" w:cs="仿宋_GB2312"/>
          <w:sz w:val="32"/>
          <w:szCs w:val="32"/>
          <w:highlight w:val="none"/>
          <w:lang w:eastAsia="zh-CN"/>
        </w:rPr>
        <w:t>赡养、扶养、抚养</w:t>
      </w:r>
      <w:r>
        <w:rPr>
          <w:rFonts w:hint="eastAsia" w:ascii="仿宋_GB2312" w:hAnsi="仿宋_GB2312" w:eastAsia="仿宋_GB2312" w:cs="仿宋_GB2312"/>
          <w:sz w:val="32"/>
          <w:szCs w:val="32"/>
          <w:highlight w:val="none"/>
          <w:lang w:eastAsia="zh-CN"/>
        </w:rPr>
        <w:t>义务人</w:t>
      </w:r>
      <w:r>
        <w:rPr>
          <w:rFonts w:hint="eastAsia" w:ascii="仿宋_GB2312" w:hAnsi="仿宋_GB2312" w:eastAsia="仿宋_GB2312" w:cs="仿宋_GB2312"/>
          <w:sz w:val="32"/>
          <w:szCs w:val="32"/>
          <w:highlight w:val="none"/>
        </w:rPr>
        <w:t>在做出申请承诺时，有意隐瞒事实情况，经办人员已经规范履行信息核查和入户调查程序，但均未发现异常而给予社会救助的；</w:t>
      </w:r>
    </w:p>
    <w:p w14:paraId="1E68B586">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（二）因信息未实现共享或实时传输，在河北省家庭经济状况核查比对信息系统上无法进行信息核查或未查询出相关信息，经办人员在核查过程中未能发现不符合社会救助条件的情形，而给予社会救助的；</w:t>
      </w:r>
    </w:p>
    <w:p w14:paraId="7F3990AD">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（三）按规定严格执行社会救助家庭（个人）季审、年审动态管理制度，但在动态期内因信息系统无预警，未能及时发现和清退不符合条件的对象，导致应退尽退未执行到位的;</w:t>
      </w:r>
    </w:p>
    <w:p w14:paraId="08AC79C3">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（四）享受社会救助的家庭或个人，因长期居住在省外市外，社会救助经办人员已通过邻里走访、信函索寄等方式开展核查，但仍无法掌握实际情况导致出现动态管理不到位、应退尽退未执行到位的;</w:t>
      </w:r>
    </w:p>
    <w:p w14:paraId="0F2F1944">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（五）在处置社会救助突发应急事件中，出于维护国家、集体和人民利益考虑，因事情紧迫、临机决断而出现失误和偏差的； </w:t>
      </w:r>
    </w:p>
    <w:p w14:paraId="0E89CBF2">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（六）因困难群众主动放弃社会救助导致兜底保障职能未履行到位而出现漏保或其他突发情况的；</w:t>
      </w:r>
    </w:p>
    <w:p w14:paraId="4A308F90">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（七）按照程序发动社会力量参与社会救助工作，并做好培训、指导、监督等工作，但社会力量在开展社会救助相关工作中出现以上六种情形，且未造成严重影响和损失的；</w:t>
      </w:r>
    </w:p>
    <w:p w14:paraId="2925335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（八）在履行社会救助岗位职责过程中，对于政策法规尚未明确规定的事项、标准等，经办人员从中心大局出发，明确相关标准并经上级部门备案同意后实施，出现失误和过错的。</w:t>
      </w:r>
    </w:p>
    <w:p w14:paraId="3627C155">
      <w:pPr>
        <w:keepNext w:val="0"/>
        <w:keepLines w:val="0"/>
        <w:pageBreakBefore w:val="0"/>
        <w:kinsoku/>
        <w:wordWrap/>
        <w:overflowPunct/>
        <w:topLinePunct w:val="0"/>
        <w:autoSpaceDE/>
        <w:autoSpaceDN/>
        <w:bidi w:val="0"/>
        <w:adjustRightInd/>
        <w:snapToGrid/>
        <w:spacing w:before="289" w:beforeLines="50" w:after="289" w:afterLines="50" w:line="600" w:lineRule="atLeast"/>
        <w:ind w:left="0" w:leftChars="0" w:right="0" w:rightChars="0" w:firstLine="640" w:firstLineChars="200"/>
        <w:jc w:val="center"/>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第八章  附则</w:t>
      </w:r>
    </w:p>
    <w:p w14:paraId="063140DE">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六十二</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县</w:t>
      </w:r>
      <w:r>
        <w:rPr>
          <w:rFonts w:hint="eastAsia" w:ascii="仿宋_GB2312" w:hAnsi="仿宋_GB2312" w:eastAsia="仿宋_GB2312" w:cs="仿宋_GB2312"/>
          <w:sz w:val="32"/>
          <w:szCs w:val="32"/>
          <w:highlight w:val="none"/>
          <w:lang w:eastAsia="zh-CN"/>
        </w:rPr>
        <w:t>级人民政府民政部门</w:t>
      </w:r>
      <w:r>
        <w:rPr>
          <w:rFonts w:hint="eastAsia" w:ascii="仿宋_GB2312" w:hAnsi="仿宋_GB2312" w:eastAsia="仿宋_GB2312" w:cs="仿宋_GB2312"/>
          <w:sz w:val="32"/>
          <w:szCs w:val="32"/>
          <w:highlight w:val="none"/>
        </w:rPr>
        <w:t>可以根据本办法，结合本地实际，制定具体落实措施，并报市民政局备案。</w:t>
      </w:r>
    </w:p>
    <w:p w14:paraId="311A300B">
      <w:pPr>
        <w:keepNext w:val="0"/>
        <w:keepLines w:val="0"/>
        <w:pageBreakBefore w:val="0"/>
        <w:kinsoku/>
        <w:wordWrap/>
        <w:overflowPunct/>
        <w:topLinePunct w:val="0"/>
        <w:autoSpaceDE/>
        <w:autoSpaceDN/>
        <w:bidi w:val="0"/>
        <w:adjustRightInd/>
        <w:snapToGrid/>
        <w:spacing w:line="600" w:lineRule="atLeast"/>
        <w:ind w:left="0" w:leftChars="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六十三</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本办法由市民政局负责解释。</w:t>
      </w:r>
    </w:p>
    <w:p w14:paraId="1C9DCEE8">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w:t>
      </w:r>
      <w:r>
        <w:rPr>
          <w:rFonts w:hint="eastAsia" w:ascii="楷体_GB2312" w:hAnsi="楷体_GB2312" w:eastAsia="楷体_GB2312" w:cs="楷体_GB2312"/>
          <w:sz w:val="32"/>
          <w:szCs w:val="32"/>
          <w:lang w:val="en-US" w:eastAsia="zh-CN"/>
        </w:rPr>
        <w:t>六十四</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本办法中“以上”“以下”均包含本数。</w:t>
      </w:r>
    </w:p>
    <w:p w14:paraId="4A55D33A">
      <w:pPr>
        <w:keepNext w:val="0"/>
        <w:keepLines w:val="0"/>
        <w:pageBreakBefore w:val="0"/>
        <w:kinsoku/>
        <w:wordWrap/>
        <w:overflowPunct/>
        <w:topLinePunct w:val="0"/>
        <w:autoSpaceDE/>
        <w:autoSpaceDN/>
        <w:bidi w:val="0"/>
        <w:adjustRightInd/>
        <w:snapToGrid/>
        <w:spacing w:line="600" w:lineRule="atLeast"/>
        <w:ind w:firstLine="640" w:firstLineChars="200"/>
        <w:textAlignment w:val="auto"/>
        <w:rPr>
          <w:rFonts w:hint="eastAsia" w:ascii="仿宋_GB2312" w:hAnsi="仿宋_GB2312" w:eastAsia="仿宋_GB2312" w:cs="仿宋_GB2312"/>
          <w:sz w:val="32"/>
          <w:szCs w:val="32"/>
          <w:highlight w:val="none"/>
        </w:rPr>
      </w:pPr>
      <w:r>
        <w:rPr>
          <w:rFonts w:hint="eastAsia" w:ascii="楷体_GB2312" w:hAnsi="楷体_GB2312" w:eastAsia="楷体_GB2312" w:cs="楷体_GB2312"/>
          <w:sz w:val="32"/>
          <w:szCs w:val="32"/>
        </w:rPr>
        <w:t>第六十</w:t>
      </w:r>
      <w:r>
        <w:rPr>
          <w:rFonts w:hint="eastAsia" w:ascii="楷体_GB2312" w:hAnsi="楷体_GB2312" w:eastAsia="楷体_GB2312" w:cs="楷体_GB2312"/>
          <w:sz w:val="32"/>
          <w:szCs w:val="32"/>
          <w:lang w:val="en-US" w:eastAsia="zh-CN"/>
        </w:rPr>
        <w:t>五</w:t>
      </w:r>
      <w:r>
        <w:rPr>
          <w:rFonts w:hint="eastAsia" w:ascii="楷体_GB2312" w:hAnsi="楷体_GB2312" w:eastAsia="楷体_GB2312" w:cs="楷体_GB2312"/>
          <w:sz w:val="32"/>
          <w:szCs w:val="32"/>
        </w:rPr>
        <w:t>条</w:t>
      </w:r>
      <w:r>
        <w:rPr>
          <w:rFonts w:hint="eastAsia" w:ascii="仿宋_GB2312" w:hAnsi="仿宋_GB2312" w:eastAsia="仿宋_GB2312" w:cs="仿宋_GB2312"/>
          <w:sz w:val="32"/>
          <w:szCs w:val="32"/>
          <w:highlight w:val="none"/>
        </w:rPr>
        <w:t xml:space="preserve"> 本办法自印发之日起施行。本办法</w:t>
      </w:r>
      <w:r>
        <w:rPr>
          <w:rFonts w:hint="eastAsia" w:ascii="仿宋_GB2312" w:hAnsi="仿宋_GB2312" w:cs="仿宋_GB2312"/>
          <w:sz w:val="32"/>
          <w:szCs w:val="32"/>
          <w:highlight w:val="none"/>
          <w:lang w:val="en-US" w:eastAsia="zh-CN"/>
        </w:rPr>
        <w:t>施行</w:t>
      </w:r>
      <w:r>
        <w:rPr>
          <w:rFonts w:hint="eastAsia" w:ascii="仿宋_GB2312" w:hAnsi="仿宋_GB2312" w:eastAsia="仿宋_GB2312" w:cs="仿宋_GB2312"/>
          <w:sz w:val="32"/>
          <w:szCs w:val="32"/>
          <w:highlight w:val="none"/>
        </w:rPr>
        <w:t>之前有关政策规定与本办法不一致的，以本办法为准。</w:t>
      </w:r>
    </w:p>
    <w:p w14:paraId="7F93DEAD">
      <w:pPr>
        <w:keepNext w:val="0"/>
        <w:keepLines w:val="0"/>
        <w:pageBreakBefore w:val="0"/>
        <w:widowControl w:val="0"/>
        <w:kinsoku/>
        <w:wordWrap/>
        <w:overflowPunct/>
        <w:topLinePunct w:val="0"/>
        <w:autoSpaceDE/>
        <w:autoSpaceDN/>
        <w:bidi w:val="0"/>
        <w:adjustRightInd/>
        <w:snapToGrid/>
        <w:spacing w:line="600" w:lineRule="atLeast"/>
        <w:ind w:right="0" w:rightChars="0"/>
        <w:jc w:val="both"/>
        <w:textAlignment w:val="auto"/>
        <w:outlineLvl w:val="9"/>
        <w:rPr>
          <w:rFonts w:hint="eastAsia" w:ascii="仿宋_GB2312" w:hAnsi="仿宋_GB2312" w:eastAsia="仿宋_GB2312" w:cs="仿宋_GB2312"/>
          <w:color w:val="auto"/>
          <w:sz w:val="32"/>
          <w:szCs w:val="32"/>
          <w:lang w:val="en-US" w:eastAsia="zh-CN"/>
        </w:rPr>
      </w:pPr>
    </w:p>
    <w:sectPr>
      <w:footerReference r:id="rId3" w:type="default"/>
      <w:pgSz w:w="11906" w:h="16838"/>
      <w:pgMar w:top="2098" w:right="1474" w:bottom="1984" w:left="1587" w:header="851" w:footer="992" w:gutter="0"/>
      <w:pgNumType w:fmt="decimal" w:start="1"/>
      <w:cols w:space="0" w:num="1"/>
      <w:rtlGutter w:val="0"/>
      <w:docGrid w:type="lines" w:linePitch="43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embedRegular r:id="rId1" w:fontKey="{90F2B938-79A0-4625-A149-5EB3ABE293F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468CDEBB-48E0-404F-A798-95D306838AF4}"/>
  </w:font>
  <w:font w:name="方正小标宋简体">
    <w:panose1 w:val="02000000000000000000"/>
    <w:charset w:val="86"/>
    <w:family w:val="script"/>
    <w:pitch w:val="default"/>
    <w:sig w:usb0="A00002BF" w:usb1="184F6CFA" w:usb2="00000012" w:usb3="00000000" w:csb0="00040001" w:csb1="00000000"/>
    <w:embedRegular r:id="rId3" w:fontKey="{D1FC32BE-D10C-4BBE-847E-A2F09961EC7A}"/>
  </w:font>
  <w:font w:name="楷体_GB2312">
    <w:panose1 w:val="02010609030101010101"/>
    <w:charset w:val="86"/>
    <w:family w:val="modern"/>
    <w:pitch w:val="default"/>
    <w:sig w:usb0="00000001" w:usb1="080E0000" w:usb2="00000000" w:usb3="00000000" w:csb0="00040000" w:csb1="00000000"/>
    <w:embedRegular r:id="rId4" w:fontKey="{5AD80670-6713-41B0-BF2B-0FD1CA0C41D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B7FF2A">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519218">
                          <w:pPr>
                            <w:pStyle w:val="5"/>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6B519218">
                    <w:pPr>
                      <w:pStyle w:val="5"/>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  \* MERGEFORMAT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21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3MTQ1Y2FiOGYyYTlhNGMzMDU3NGVmZjY2MjI0MDgifQ=="/>
  </w:docVars>
  <w:rsids>
    <w:rsidRoot w:val="00172A27"/>
    <w:rsid w:val="01005B43"/>
    <w:rsid w:val="02DC1A4D"/>
    <w:rsid w:val="03E46319"/>
    <w:rsid w:val="05D61797"/>
    <w:rsid w:val="07E4773F"/>
    <w:rsid w:val="0E002E89"/>
    <w:rsid w:val="0E8E3959"/>
    <w:rsid w:val="10141858"/>
    <w:rsid w:val="10F97200"/>
    <w:rsid w:val="120441E4"/>
    <w:rsid w:val="177505FA"/>
    <w:rsid w:val="18EA35B2"/>
    <w:rsid w:val="19B91E18"/>
    <w:rsid w:val="1A7C6422"/>
    <w:rsid w:val="1ACE5C04"/>
    <w:rsid w:val="21B11EA0"/>
    <w:rsid w:val="21C8649F"/>
    <w:rsid w:val="21CD5DCD"/>
    <w:rsid w:val="23303D5C"/>
    <w:rsid w:val="247C6F0B"/>
    <w:rsid w:val="25067767"/>
    <w:rsid w:val="2B3617C8"/>
    <w:rsid w:val="2BD4A4B0"/>
    <w:rsid w:val="2DBE4D8A"/>
    <w:rsid w:val="2DEE44DC"/>
    <w:rsid w:val="2EDB0A50"/>
    <w:rsid w:val="2EF67EE2"/>
    <w:rsid w:val="2F6E35BE"/>
    <w:rsid w:val="30286831"/>
    <w:rsid w:val="326B1C26"/>
    <w:rsid w:val="32F161C4"/>
    <w:rsid w:val="33673F4B"/>
    <w:rsid w:val="357D5F7F"/>
    <w:rsid w:val="35EC4460"/>
    <w:rsid w:val="39C63BD1"/>
    <w:rsid w:val="3AE51C3E"/>
    <w:rsid w:val="3B516F10"/>
    <w:rsid w:val="3B5F273A"/>
    <w:rsid w:val="3B846A39"/>
    <w:rsid w:val="3D223B5D"/>
    <w:rsid w:val="3D5348B6"/>
    <w:rsid w:val="3EB37D06"/>
    <w:rsid w:val="3EF21DDE"/>
    <w:rsid w:val="3F4C4561"/>
    <w:rsid w:val="3FFD5048"/>
    <w:rsid w:val="46F61F18"/>
    <w:rsid w:val="47CF6C58"/>
    <w:rsid w:val="4CA63415"/>
    <w:rsid w:val="4FA66E7A"/>
    <w:rsid w:val="4FFFD1A2"/>
    <w:rsid w:val="50F110BB"/>
    <w:rsid w:val="531F1464"/>
    <w:rsid w:val="532F1F53"/>
    <w:rsid w:val="54FA264A"/>
    <w:rsid w:val="568A631B"/>
    <w:rsid w:val="595D7F74"/>
    <w:rsid w:val="5B30489D"/>
    <w:rsid w:val="5BF571DF"/>
    <w:rsid w:val="5F3E47D0"/>
    <w:rsid w:val="5FDB74DD"/>
    <w:rsid w:val="5FFE19A6"/>
    <w:rsid w:val="677C470F"/>
    <w:rsid w:val="69FB2A7A"/>
    <w:rsid w:val="6ACB7804"/>
    <w:rsid w:val="6AE95EFE"/>
    <w:rsid w:val="6F682947"/>
    <w:rsid w:val="6F7D0411"/>
    <w:rsid w:val="6FEBC6A9"/>
    <w:rsid w:val="70624142"/>
    <w:rsid w:val="70A56187"/>
    <w:rsid w:val="70DDD2F2"/>
    <w:rsid w:val="714E6EE9"/>
    <w:rsid w:val="72162734"/>
    <w:rsid w:val="7375717A"/>
    <w:rsid w:val="75FB47DE"/>
    <w:rsid w:val="75FECA9B"/>
    <w:rsid w:val="777F03B9"/>
    <w:rsid w:val="77E21101"/>
    <w:rsid w:val="7A766D0C"/>
    <w:rsid w:val="7CC27F5E"/>
    <w:rsid w:val="7DFCC027"/>
    <w:rsid w:val="7E0D5722"/>
    <w:rsid w:val="7EF54200"/>
    <w:rsid w:val="7EFFDD15"/>
    <w:rsid w:val="7F59EC77"/>
    <w:rsid w:val="7F7EAEF3"/>
    <w:rsid w:val="7F9D9656"/>
    <w:rsid w:val="7FBDC512"/>
    <w:rsid w:val="7FDB34CD"/>
    <w:rsid w:val="7FF3E239"/>
    <w:rsid w:val="87F75D6A"/>
    <w:rsid w:val="B5FF5E22"/>
    <w:rsid w:val="BD5D1112"/>
    <w:rsid w:val="BF4CD4E8"/>
    <w:rsid w:val="BFFB5615"/>
    <w:rsid w:val="C57F3028"/>
    <w:rsid w:val="E1BFEF28"/>
    <w:rsid w:val="ECBDDCBF"/>
    <w:rsid w:val="F5F74B16"/>
    <w:rsid w:val="F6F44A06"/>
    <w:rsid w:val="F77DE6DC"/>
    <w:rsid w:val="F7D72978"/>
    <w:rsid w:val="F8DF40BD"/>
    <w:rsid w:val="FA1DED3C"/>
    <w:rsid w:val="FE3FEA7D"/>
    <w:rsid w:val="FFAFB1FA"/>
    <w:rsid w:val="FFBF76CB"/>
    <w:rsid w:val="FFD74BA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asciiTheme="minorHAnsi" w:hAnsiTheme="minorHAnsi" w:cstheme="minorBidi"/>
      <w:kern w:val="2"/>
      <w:sz w:val="32"/>
      <w:szCs w:val="22"/>
      <w:lang w:val="en-US" w:eastAsia="zh-CN" w:bidi="ar-SA"/>
    </w:rPr>
  </w:style>
  <w:style w:type="paragraph" w:styleId="3">
    <w:name w:val="heading 3"/>
    <w:basedOn w:val="1"/>
    <w:next w:val="1"/>
    <w:unhideWhenUsed/>
    <w:qFormat/>
    <w:uiPriority w:val="0"/>
    <w:pPr>
      <w:keepNext/>
      <w:keepLines/>
      <w:spacing w:before="260" w:after="260" w:line="416" w:lineRule="auto"/>
      <w:outlineLvl w:val="2"/>
    </w:pPr>
    <w:rPr>
      <w:b/>
      <w:bCs/>
      <w:sz w:val="32"/>
      <w:szCs w:val="32"/>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正文-公1"/>
    <w:next w:val="1"/>
    <w:qFormat/>
    <w:uiPriority w:val="0"/>
    <w:pPr>
      <w:widowControl w:val="0"/>
      <w:ind w:firstLine="200" w:firstLineChars="200"/>
    </w:pPr>
    <w:rPr>
      <w:rFonts w:ascii="Times New Roman" w:hAnsi="Times New Roman" w:eastAsia="仿宋_GB2312" w:cs="Times New Roman"/>
      <w:kern w:val="2"/>
      <w:sz w:val="21"/>
      <w:szCs w:val="22"/>
      <w:lang w:val="en-US" w:eastAsia="zh-CN" w:bidi="ar-SA"/>
    </w:rPr>
  </w:style>
  <w:style w:type="paragraph" w:styleId="4">
    <w:name w:val="Plain Text"/>
    <w:basedOn w:val="1"/>
    <w:qFormat/>
    <w:uiPriority w:val="99"/>
    <w:rPr>
      <w:rFonts w:ascii="宋体" w:hAnsi="Courier New" w:eastAsia="仿宋_GB2312" w:cs="仿宋_GB2312"/>
      <w:sz w:val="32"/>
      <w:szCs w:val="32"/>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jc w:val="left"/>
    </w:pPr>
    <w:rPr>
      <w:rFonts w:ascii="仿宋_GB2312" w:hAnsi="仿宋_GB2312" w:eastAsia="仿宋_GB2312"/>
      <w:kern w:val="0"/>
      <w:sz w:val="24"/>
      <w:szCs w:val="32"/>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basedOn w:val="10"/>
    <w:qFormat/>
    <w:uiPriority w:val="0"/>
  </w:style>
  <w:style w:type="character" w:styleId="12">
    <w:name w:val="Hyperlink"/>
    <w:basedOn w:val="10"/>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31</Pages>
  <Words>14626</Words>
  <Characters>14697</Characters>
  <Lines>0</Lines>
  <Paragraphs>0</Paragraphs>
  <TotalTime>26</TotalTime>
  <ScaleCrop>false</ScaleCrop>
  <LinksUpToDate>false</LinksUpToDate>
  <CharactersWithSpaces>14779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2014-11-02T04:08:00Z</dcterms:created>
  <dc:creator>zhaoxinlei</dc:creator>
  <cp:lastModifiedBy>马文磊</cp:lastModifiedBy>
  <cp:lastPrinted>2026-05-27T08:29:00Z</cp:lastPrinted>
  <dcterms:modified xsi:type="dcterms:W3CDTF">2026-06-30T09:31:36Z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20C1995589B6427D8C729ADD9C893A60</vt:lpwstr>
  </property>
  <property fmtid="{D5CDD505-2E9C-101B-9397-08002B2CF9AE}" pid="4" name="KSOTemplateDocerSaveRecord">
    <vt:lpwstr>eyJoZGlkIjoiNzYzYTVjNmUzMzFmZjczZTg5NzQyMjU0MjljNDY4MzAiLCJ1c2VySWQiOiIxNzE3MzM2OTIwIn0=</vt:lpwstr>
  </property>
</Properties>
</file>